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63D2">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lang w:eastAsia="zh-CN"/>
        </w:rPr>
      </w:pPr>
    </w:p>
    <w:p w14:paraId="13F9F4D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lang w:eastAsia="zh-CN"/>
        </w:rPr>
      </w:pPr>
    </w:p>
    <w:p w14:paraId="0AB6D740">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墨玉县管道燃气特许经营实施方案</w:t>
      </w:r>
    </w:p>
    <w:p w14:paraId="406B905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（征求意见稿）</w:t>
      </w:r>
    </w:p>
    <w:p w14:paraId="276744F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rPr>
      </w:pPr>
    </w:p>
    <w:p w14:paraId="236C7BD5">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第一章项目基本情况</w:t>
      </w:r>
    </w:p>
    <w:p w14:paraId="13D75C1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1.1项目名称</w:t>
      </w:r>
    </w:p>
    <w:p w14:paraId="47F4C3A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墨玉县管道燃气特许经营项目</w:t>
      </w:r>
    </w:p>
    <w:p w14:paraId="1402F40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1.2特许经营区域</w:t>
      </w:r>
    </w:p>
    <w:p w14:paraId="50595F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墨玉县行政管辖区域，包括县城建成区及所辖乡镇。随着城市发展，行政管辖区域拓展的，特许经营范围也随之拓展并签订补充协议。</w:t>
      </w:r>
    </w:p>
    <w:p w14:paraId="0FADD39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1.3特许经营项目的主要内容</w:t>
      </w:r>
    </w:p>
    <w:p w14:paraId="6F524A4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在特许经营区域范围内投资、建设、运营、维护城镇管道燃气设施。</w:t>
      </w:r>
    </w:p>
    <w:p w14:paraId="5B492FFA">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以管道输送形式向用户供应天然气，并按墨玉县发展和改革委员会核定的价格标准收费。</w:t>
      </w:r>
    </w:p>
    <w:p w14:paraId="21C27CC3">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提供相关管道燃气设施的抢修、抢险业务等。</w:t>
      </w:r>
    </w:p>
    <w:p w14:paraId="3D3910BE">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管道燃气客户的开户、设计、施工安装及置换通气。</w:t>
      </w:r>
    </w:p>
    <w:p w14:paraId="514422F0">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检测管道燃气供气压力。</w:t>
      </w:r>
    </w:p>
    <w:p w14:paraId="3DFD29D4">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管道燃气事故的抢修、抢险、故障排除。</w:t>
      </w:r>
    </w:p>
    <w:p w14:paraId="343A7F49">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管道燃气抄表、收费及安全检查。</w:t>
      </w:r>
    </w:p>
    <w:p w14:paraId="4331E21F">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管道燃气客户燃气故障处理及更换。</w:t>
      </w:r>
    </w:p>
    <w:p w14:paraId="6BBC877E">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管道燃气客户的拆、迁、移、改。</w:t>
      </w:r>
    </w:p>
    <w:p w14:paraId="3AA6CA82">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城镇管道设施巡查、维护、更新，其他市政设施安全巡查、上报。</w:t>
      </w:r>
    </w:p>
    <w:p w14:paraId="2BB3C00F">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24小时不间断供气（故障除外）。</w:t>
      </w:r>
    </w:p>
    <w:p w14:paraId="29DBC95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县域内其他属于燃气供应和燃气安全方面的重大检查应对、重大活动保障、突发应急事件处理等临时加班、突击任务，完成县委县政府交办的其他工作。</w:t>
      </w:r>
    </w:p>
    <w:p w14:paraId="2BE2C3DE">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第二章特许经营权的授予</w:t>
      </w:r>
    </w:p>
    <w:p w14:paraId="3580DD3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2.1特许经营项目实施机构</w:t>
      </w:r>
    </w:p>
    <w:p w14:paraId="2BB337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墨玉县人民政府授权墨玉县住房和城乡建设局为特许经营项目实施机构，负责特许经营项目筹备、实施及监管。</w:t>
      </w:r>
    </w:p>
    <w:p w14:paraId="1577907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2.2特许经营期限</w:t>
      </w:r>
    </w:p>
    <w:p w14:paraId="26ED2D5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特许经营期限原则上不超过40年。根据墨玉县管道燃气项目实际情况，建议特许经营期限为20年。</w:t>
      </w:r>
    </w:p>
    <w:p w14:paraId="73F1713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2.3特许经营的模式</w:t>
      </w:r>
    </w:p>
    <w:p w14:paraId="1090580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拟采用TOT+ROT混合模式，TOT为“转让—运营—移交”模式，ROT为“改建—运营—移交”模式。本项目存量部分采用TOT模式，即墨玉县人民政府将已建成并投入运营的管道燃气设施的经营权和收益权通过公开竞争方式授予特许经营者，特许经营者在特许经营期内负责项目的运营、维护，并享有经营收益，特许经营期满后将项目设施无偿移交给政府指定机构。同时允许特许经营者在特许经营期内，经政府批准后对管道燃气项目进行必要的改扩建（ROT模式，即改建—运营—移交），新增投资纳入特许经营成本，通过使用者付费和政府补贴（如有）回收。</w:t>
      </w:r>
    </w:p>
    <w:p w14:paraId="0C8E5F9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2.4特许经营投标企业应当具备的条件</w:t>
      </w:r>
    </w:p>
    <w:p w14:paraId="4CF4C85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根据《市政公用事业特许经营管理办法》（住房和城乡建设部令第</w:t>
      </w:r>
      <w:r>
        <w:rPr>
          <w:rFonts w:hint="eastAsia" w:ascii="方正仿宋_GBK" w:hAnsi="方正仿宋_GBK" w:eastAsia="方正仿宋_GBK" w:cs="方正仿宋_GBK"/>
          <w:sz w:val="32"/>
          <w:szCs w:val="32"/>
          <w:lang w:val="en-US" w:eastAsia="zh-CN"/>
        </w:rPr>
        <w:t>126号，</w:t>
      </w:r>
      <w:r>
        <w:rPr>
          <w:rFonts w:hint="eastAsia" w:ascii="方正仿宋_GBK" w:hAnsi="方正仿宋_GBK" w:eastAsia="方正仿宋_GBK" w:cs="方正仿宋_GBK"/>
          <w:sz w:val="32"/>
          <w:szCs w:val="32"/>
        </w:rPr>
        <w:t>2015年</w:t>
      </w:r>
      <w:r>
        <w:rPr>
          <w:rFonts w:hint="eastAsia" w:ascii="方正仿宋_GBK" w:hAnsi="方正仿宋_GBK" w:eastAsia="方正仿宋_GBK" w:cs="方正仿宋_GBK"/>
          <w:sz w:val="32"/>
          <w:szCs w:val="32"/>
        </w:rPr>
        <w:t>24号</w:t>
      </w:r>
      <w:r>
        <w:rPr>
          <w:rFonts w:hint="eastAsia" w:ascii="方正仿宋_GBK" w:hAnsi="方正仿宋_GBK" w:eastAsia="方正仿宋_GBK" w:cs="方正仿宋_GBK"/>
          <w:sz w:val="32"/>
          <w:szCs w:val="32"/>
          <w:lang w:val="en-US" w:eastAsia="zh-CN"/>
        </w:rPr>
        <w:t>改</w:t>
      </w:r>
      <w:r>
        <w:rPr>
          <w:rFonts w:hint="eastAsia" w:ascii="方正仿宋_GBK" w:hAnsi="方正仿宋_GBK" w:eastAsia="方正仿宋_GBK" w:cs="方正仿宋_GBK"/>
          <w:sz w:val="32"/>
          <w:szCs w:val="32"/>
        </w:rPr>
        <w:t>）、《城镇燃气管理条例》(国务院令第583号)、《新疆维吾尔自治区城镇燃气经营许可实施办法》（新建城[2022]25号）等相关规定，申请管道燃气特许经营权的企业应当具备下列条件：</w:t>
      </w:r>
    </w:p>
    <w:p w14:paraId="2BF4C99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依法注册的企业法人；</w:t>
      </w:r>
    </w:p>
    <w:p w14:paraId="61BCE296">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有相应的设施、设备；</w:t>
      </w:r>
    </w:p>
    <w:p w14:paraId="06ECDDC2">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有良好的银行资信、财务状况及相应的偿债能力；</w:t>
      </w:r>
    </w:p>
    <w:p w14:paraId="5D5FC817">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有相应的从业经历和良好的业绩；</w:t>
      </w:r>
    </w:p>
    <w:p w14:paraId="1AADEDA2">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有相应数量的技术、财务、经营等关键岗位人员；</w:t>
      </w:r>
    </w:p>
    <w:p w14:paraId="21351A50">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有切实可行的经营方案；</w:t>
      </w:r>
    </w:p>
    <w:p w14:paraId="372CD273">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地方性法规、规章规定的其他条件。</w:t>
      </w:r>
    </w:p>
    <w:p w14:paraId="31591E2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2.5特许经营企业的选择方式</w:t>
      </w:r>
    </w:p>
    <w:p w14:paraId="42E5ED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市政公用事业特许经营管理办法》、《新疆维吾尔自治区市政公用事业特许经营条例》相关规定，特许人赋予特许经营者特许经营权，应当遵循公开、公平、公正和公共利益优先的原则。实施机构墨玉县住房和城乡建设局通过招标等公开竞争方式选择特许经营者。</w:t>
      </w:r>
    </w:p>
    <w:p w14:paraId="09D9BC7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2.6选择特许经营企业的程序</w:t>
      </w:r>
    </w:p>
    <w:p w14:paraId="0120C51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实施机构编制特许经营方案，报墨玉县人民政府批准。</w:t>
      </w:r>
    </w:p>
    <w:p w14:paraId="6135568C">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实施机构发布招标公告，公开选择特许经营者。</w:t>
      </w:r>
    </w:p>
    <w:p w14:paraId="5646213C">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实施机构将公开竞争情况和拟确定的特许经营者向社会公示，公示时间不得少于20日。</w:t>
      </w:r>
    </w:p>
    <w:p w14:paraId="5B75E113">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公示期满，对拟确定的特许经营者没有异议的，经墨玉县人民政府批准，赋予特许经营权。</w:t>
      </w:r>
    </w:p>
    <w:p w14:paraId="54486D6B">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实施机构与依法选定的特许经营者签订特许经营协议。</w:t>
      </w:r>
    </w:p>
    <w:p w14:paraId="799A81B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2.7特许经营协议框架草案</w:t>
      </w:r>
    </w:p>
    <w:p w14:paraId="376EBC7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特许经营协议主要包括以下内容：</w:t>
      </w:r>
    </w:p>
    <w:p w14:paraId="2E40242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项目名称、内容；</w:t>
      </w:r>
    </w:p>
    <w:p w14:paraId="6DB8A61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特许经营方式、区域、范围和期限；</w:t>
      </w:r>
    </w:p>
    <w:p w14:paraId="5FC9A99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如成立项目公司，明确项目公司的经营范围、注册资本、股东出资方式、出资比例、股权转让等；</w:t>
      </w:r>
    </w:p>
    <w:p w14:paraId="567BAD7E">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所提供产品或者服务的数量、质量和标准；</w:t>
      </w:r>
    </w:p>
    <w:p w14:paraId="61BB97FC">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特许经营项目建设、运营期间的资产权属，以及相应的维护和更新改造；</w:t>
      </w:r>
    </w:p>
    <w:p w14:paraId="74C276E2">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监测评估；</w:t>
      </w:r>
    </w:p>
    <w:p w14:paraId="6357C239">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投融资期限和方式；</w:t>
      </w:r>
    </w:p>
    <w:p w14:paraId="38C2E3F1">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收益取得方式，价格和收费标准的确定方法以及调整程序；</w:t>
      </w:r>
    </w:p>
    <w:p w14:paraId="27AF6939">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履约担保；</w:t>
      </w:r>
    </w:p>
    <w:p w14:paraId="0F646CE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特许经营期内的风险分担；</w:t>
      </w:r>
    </w:p>
    <w:p w14:paraId="1AB382F0">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因法律法规、标准规范、国家政策等管理要求调整变化对特许经营者提出的相应要求，以及成本承担方式；</w:t>
      </w:r>
    </w:p>
    <w:p w14:paraId="73B2E58F">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政府承诺和保障；</w:t>
      </w:r>
    </w:p>
    <w:p w14:paraId="311D9DE1">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应急预案和临时接管预案；</w:t>
      </w:r>
    </w:p>
    <w:p w14:paraId="583E8F30">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特许经营期限届满后，项目及资产移交方式、程序和要求等；</w:t>
      </w:r>
    </w:p>
    <w:p w14:paraId="73080518">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实施环境变化、重大技术变化、市场价格重大变化等协议变更情形，提前终止及补偿；</w:t>
      </w:r>
    </w:p>
    <w:p w14:paraId="15B84FB3">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违约责任；</w:t>
      </w:r>
    </w:p>
    <w:p w14:paraId="5AD641BE">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争议解决方式；</w:t>
      </w:r>
    </w:p>
    <w:p w14:paraId="68A50D4F">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需要明确的其他事项。</w:t>
      </w:r>
    </w:p>
    <w:p w14:paraId="1EFC702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rPr>
        <w:t>第三章特许经营权的实施</w:t>
      </w:r>
    </w:p>
    <w:p w14:paraId="5566996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3.1收费及调整机制</w:t>
      </w:r>
    </w:p>
    <w:p w14:paraId="5C18B29A">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特许经营的产品和服务价格，由墨玉县人民政府价格主管部门按照</w:t>
      </w:r>
      <w:r>
        <w:rPr>
          <w:rFonts w:hint="eastAsia" w:ascii="方正仿宋_GBK" w:hAnsi="方正仿宋_GBK" w:eastAsia="方正仿宋_GBK" w:cs="方正仿宋_GBK"/>
          <w:sz w:val="32"/>
          <w:szCs w:val="32"/>
          <w:lang w:val="en-US" w:eastAsia="zh-CN"/>
        </w:rPr>
        <w:t>和田地区</w:t>
      </w:r>
      <w:r>
        <w:rPr>
          <w:rFonts w:hint="eastAsia" w:ascii="方正仿宋_GBK" w:hAnsi="方正仿宋_GBK" w:eastAsia="方正仿宋_GBK" w:cs="方正仿宋_GBK"/>
          <w:sz w:val="32"/>
          <w:szCs w:val="32"/>
        </w:rPr>
        <w:t>法定权限和程序制定、调整和监管。</w:t>
      </w:r>
    </w:p>
    <w:p w14:paraId="3A88AD24">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制定和调整特许经营产品和服务价格，应当兼顾有限资源的合理配置、公共利益的保护和特许经营协议的约定。</w:t>
      </w:r>
    </w:p>
    <w:p w14:paraId="286706D6">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价格主管部门应当对特许经营产品和服务价格建立定期审价制度，拟定和调整价格方案应当进行听证。</w:t>
      </w:r>
    </w:p>
    <w:p w14:paraId="137E018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3.2天然气设施资产权属及处置</w:t>
      </w:r>
    </w:p>
    <w:p w14:paraId="1B958542">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政府投资建设的存量燃气设施，在特许经营期内归政府所有。</w:t>
      </w:r>
    </w:p>
    <w:p w14:paraId="640D8450">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特许经营者在特许经营期限内投资建设的燃气设施，在特许经营期内归特许经营者所有。</w:t>
      </w:r>
    </w:p>
    <w:p w14:paraId="7599DCF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特许经营期限届满后，所有燃气设施无偿移交给墨玉县人民政府或其指定机构。</w:t>
      </w:r>
    </w:p>
    <w:p w14:paraId="2ABE926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特许经营者不得擅自转让、出租特许经营项目的运营权；不得擅自处置、抵押特许经营设施、设备。</w:t>
      </w:r>
    </w:p>
    <w:p w14:paraId="6C0416F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3.3设施运行、维护、抢修、更新改造</w:t>
      </w:r>
    </w:p>
    <w:p w14:paraId="73F20AD9">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特许经营者在特许经营期限内，必须按照国家有关技术标准和规范的要求，对特许经营的设施、设备进行养护、维修、更新改造，确保特许经营项目安全运行。</w:t>
      </w:r>
    </w:p>
    <w:p w14:paraId="27971042">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特许人或者特许经营者认为需要对特许经营的设施、设备进行更新改造的，可以委托具备相应资质的检测机构进行检测、鉴定，制定更新改造计划和方案。更新改造计划和方案应当经特许人同意。</w:t>
      </w:r>
    </w:p>
    <w:p w14:paraId="69577D5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3.4特许经营权终止时资产处置方式</w:t>
      </w:r>
    </w:p>
    <w:p w14:paraId="5C6FF90C">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特许经营期限届满，特许经营者应当按照特许经营协议约定，将特许经营项目及资产无偿移交给墨玉县人民政府或其指定机构。</w:t>
      </w:r>
    </w:p>
    <w:p w14:paraId="4EB23306">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移交的资产应当保持完好，处于正常运行状态，符合相关技术标准和规范要求。</w:t>
      </w:r>
    </w:p>
    <w:p w14:paraId="255C5C13">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特许经营者应当提供完整的项目档案资料，包括设计文件、施工图纸、设备清单、运行维护记录等。</w:t>
      </w:r>
    </w:p>
    <w:p w14:paraId="6345182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楷体_GBK" w:hAnsi="方正楷体_GBK" w:eastAsia="方正楷体_GBK" w:cs="方正楷体_GBK"/>
          <w:b/>
          <w:bCs/>
          <w:sz w:val="32"/>
          <w:szCs w:val="32"/>
        </w:rPr>
        <w:t>3.5天然气设施建设用地保障</w:t>
      </w:r>
    </w:p>
    <w:p w14:paraId="6CBC3C1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墨玉县人民政府为特许经营项目提供必要的建设用地保障，特许经营者依法办理相关用地手续。</w:t>
      </w:r>
    </w:p>
    <w:p w14:paraId="0C598FA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3.6供气保障</w:t>
      </w:r>
    </w:p>
    <w:p w14:paraId="62E9B38A">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特许经营者应当保障特许经营区域内管道燃气的稳定供应，不得擅自停业、歇业。</w:t>
      </w:r>
    </w:p>
    <w:p w14:paraId="3A99B137">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特许经营者应当建立应急保供机制，制定应急预案，确保在突发事件情况下的供气安全。</w:t>
      </w:r>
    </w:p>
    <w:p w14:paraId="35305D07">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燃气应急供应应当优先保障居民生活用气、集中供热用气和医院、学校等民生用气。</w:t>
      </w:r>
    </w:p>
    <w:p w14:paraId="1B6DAB6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3.7安全保障</w:t>
      </w:r>
    </w:p>
    <w:p w14:paraId="5955BB20">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特许经营者应当建立健全安全生产管理制度，配备必要的安全设施和设备。</w:t>
      </w:r>
    </w:p>
    <w:p w14:paraId="48F8AE9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特许经营者应当定期对燃气设施进行安全检查，及时发现和消除安全隐患。</w:t>
      </w:r>
    </w:p>
    <w:p w14:paraId="074F9DC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特许经营者应当建立24小时值班制度，设立抢修客服热线，配备必要的抢险维护车辆和人员。</w:t>
      </w:r>
    </w:p>
    <w:p w14:paraId="1464552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3.8供气服务</w:t>
      </w:r>
    </w:p>
    <w:p w14:paraId="682370B0">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特许经营者应当向用户提供安全、方便、稳定和价格合理的普遍服务。</w:t>
      </w:r>
    </w:p>
    <w:p w14:paraId="32A700A1">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特许经营者应当建立客户服务体系，提供开户、咨询、投诉处理等服务。</w:t>
      </w:r>
    </w:p>
    <w:p w14:paraId="4BD0018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特许经营者应当推进智慧化燃气服务，建立调控中心及安全管理一体化系统。</w:t>
      </w:r>
    </w:p>
    <w:p w14:paraId="05D72DC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3.9费用承担</w:t>
      </w:r>
    </w:p>
    <w:p w14:paraId="2B03D25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特许经营成本应当按照社会平均成本计算，包括各项应当计入价格的制造成本和期间费用。</w:t>
      </w:r>
    </w:p>
    <w:p w14:paraId="4CA8D2B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与特许经营产品、服务无关的费用，不得列入特许经营成本。</w:t>
      </w:r>
    </w:p>
    <w:p w14:paraId="03A83CB4">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由特许经营者投资建设的项目，按照政府制定的价格和赋予的特许经营年限，按协议正常经营不能覆盖建设投资和经营成本并获得一定投资回报的，政府在严防新增地方政府隐性债务前提下，按照国家规定给予补偿。</w:t>
      </w:r>
    </w:p>
    <w:p w14:paraId="682D7BC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3.10政府承诺和保障</w:t>
      </w:r>
    </w:p>
    <w:p w14:paraId="33F2C947">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墨玉县人民政府承诺在特许经营期限内，不在特许经营区域内批准建设同类竞争性项目。</w:t>
      </w:r>
    </w:p>
    <w:p w14:paraId="04207AEB">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墨玉县人民政府协助特许经营者办理项目审批、规划、用地、环评等相关手续。</w:t>
      </w:r>
    </w:p>
    <w:p w14:paraId="6D183FD7">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墨玉县人民政府协调相关部门，为特许经营项目提供必要的配套公共服务和基础设施。</w:t>
      </w:r>
    </w:p>
    <w:p w14:paraId="56561D5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第四章监督管理</w:t>
      </w:r>
    </w:p>
    <w:p w14:paraId="40B0140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4.1监管职责分工</w:t>
      </w:r>
    </w:p>
    <w:p w14:paraId="3DFD3BB1">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墨玉县住房和城乡建设局</w:t>
      </w:r>
      <w:r>
        <w:rPr>
          <w:rFonts w:hint="eastAsia" w:ascii="方正仿宋_GBK" w:hAnsi="方正仿宋_GBK" w:eastAsia="方正仿宋_GBK" w:cs="方正仿宋_GBK"/>
          <w:sz w:val="32"/>
          <w:szCs w:val="32"/>
        </w:rPr>
        <w:t>：作为特许经营项目实施机构，负责特许经营项目的日常监督管理。</w:t>
      </w:r>
    </w:p>
    <w:p w14:paraId="36E7C566">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墨玉县发展和改革委员会</w:t>
      </w:r>
      <w:r>
        <w:rPr>
          <w:rFonts w:hint="eastAsia" w:ascii="方正仿宋_GBK" w:hAnsi="方正仿宋_GBK" w:eastAsia="方正仿宋_GBK" w:cs="方正仿宋_GBK"/>
          <w:sz w:val="32"/>
          <w:szCs w:val="32"/>
        </w:rPr>
        <w:t>：负责特许经营产品和服务价格的制定、调整和监管。</w:t>
      </w:r>
    </w:p>
    <w:p w14:paraId="748CBA8F">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墨玉县市场监督管理局</w:t>
      </w:r>
      <w:r>
        <w:rPr>
          <w:rFonts w:hint="eastAsia" w:ascii="方正仿宋_GBK" w:hAnsi="方正仿宋_GBK" w:eastAsia="方正仿宋_GBK" w:cs="方正仿宋_GBK"/>
          <w:sz w:val="32"/>
          <w:szCs w:val="32"/>
        </w:rPr>
        <w:t>：负责燃气质量、计量器具、特种设备等方面的监督管理。</w:t>
      </w:r>
    </w:p>
    <w:p w14:paraId="55DDFE5A">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墨玉县应急管理局</w:t>
      </w:r>
      <w:r>
        <w:rPr>
          <w:rFonts w:hint="eastAsia" w:ascii="方正仿宋_GBK" w:hAnsi="方正仿宋_GBK" w:eastAsia="方正仿宋_GBK" w:cs="方正仿宋_GBK"/>
          <w:sz w:val="32"/>
          <w:szCs w:val="32"/>
        </w:rPr>
        <w:t>：负责安全生产的监督管理。</w:t>
      </w:r>
    </w:p>
    <w:p w14:paraId="4073AD05">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rPr>
        <w:t>墨玉县生态环境局</w:t>
      </w:r>
      <w:r>
        <w:rPr>
          <w:rFonts w:hint="eastAsia" w:ascii="方正仿宋_GBK" w:hAnsi="方正仿宋_GBK" w:eastAsia="方正仿宋_GBK" w:cs="方正仿宋_GBK"/>
          <w:sz w:val="32"/>
          <w:szCs w:val="32"/>
        </w:rPr>
        <w:t>：负责环境保护的监督管理。</w:t>
      </w:r>
    </w:p>
    <w:p w14:paraId="7067A6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textAlignment w:val="auto"/>
        <w:rPr>
          <w:rFonts w:hint="default"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6.墨玉县商工信局：</w:t>
      </w:r>
      <w:r>
        <w:rPr>
          <w:rFonts w:hint="eastAsia" w:ascii="方正仿宋_GBK" w:hAnsi="方正仿宋_GBK" w:eastAsia="方正仿宋_GBK" w:cs="方正仿宋_GBK"/>
          <w:b w:val="0"/>
          <w:bCs w:val="0"/>
          <w:sz w:val="32"/>
          <w:szCs w:val="32"/>
          <w:lang w:val="en-US" w:eastAsia="zh-CN"/>
        </w:rPr>
        <w:t>负责气源协调，生产环节的质量监督。</w:t>
      </w:r>
    </w:p>
    <w:p w14:paraId="313A3EE3">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4.</w:t>
      </w:r>
      <w:r>
        <w:rPr>
          <w:rFonts w:hint="eastAsia" w:ascii="方正楷体_GBK" w:hAnsi="方正楷体_GBK" w:eastAsia="方正楷体_GBK" w:cs="方正楷体_GBK"/>
          <w:b/>
          <w:bCs/>
          <w:sz w:val="32"/>
          <w:szCs w:val="32"/>
          <w:lang w:val="en-US" w:eastAsia="zh-CN"/>
        </w:rPr>
        <w:t>2</w:t>
      </w:r>
      <w:r>
        <w:rPr>
          <w:rFonts w:hint="eastAsia" w:ascii="方正楷体_GBK" w:hAnsi="方正楷体_GBK" w:eastAsia="方正楷体_GBK" w:cs="方正楷体_GBK"/>
          <w:b/>
          <w:bCs/>
          <w:sz w:val="32"/>
          <w:szCs w:val="32"/>
        </w:rPr>
        <w:t>临时接管、临时指定经营企业</w:t>
      </w:r>
    </w:p>
    <w:p w14:paraId="228B4E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特许经营者有下列情形之一的，特许人应当责令其限期改正，逾期不改的，特许人有权终止特许经营协议：</w:t>
      </w:r>
    </w:p>
    <w:p w14:paraId="5557FB41">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违反规定擅自转让、出租特许经营项目的运营权，或者擅自处置、抵押特许经营设施、设备的；</w:t>
      </w:r>
    </w:p>
    <w:p w14:paraId="2B4EC39B">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未按照法律、法规及有关标准、规范和特许经营协议约定从事特许经营活动，不履行普遍服务义务，或者不履行养护、维修和更新改造义务，危及公共利益、公共安全的；</w:t>
      </w:r>
    </w:p>
    <w:p w14:paraId="07B2E6BB">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因经营管理不善，造成重大质量、生产安全责任事故，不适宜继续从事特许经营活动的；</w:t>
      </w:r>
    </w:p>
    <w:p w14:paraId="754A4A1B">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擅自停业、歇业的；</w:t>
      </w:r>
    </w:p>
    <w:p w14:paraId="3E09D429">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法律、法规、规章禁止的其他情形。</w:t>
      </w:r>
    </w:p>
    <w:p w14:paraId="1A1D078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特许经营协议终止后，墨玉县人民政府实施临时接管，采取有效措施保证燃气供应和服务。</w:t>
      </w:r>
    </w:p>
    <w:p w14:paraId="66B6AFB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4.</w:t>
      </w:r>
      <w:r>
        <w:rPr>
          <w:rFonts w:hint="eastAsia" w:ascii="方正楷体_GBK" w:hAnsi="方正楷体_GBK" w:eastAsia="方正楷体_GBK" w:cs="方正楷体_GBK"/>
          <w:b/>
          <w:bCs/>
          <w:sz w:val="32"/>
          <w:szCs w:val="32"/>
          <w:lang w:val="en-US" w:eastAsia="zh-CN"/>
        </w:rPr>
        <w:t>3</w:t>
      </w:r>
      <w:r>
        <w:rPr>
          <w:rFonts w:hint="eastAsia" w:ascii="方正楷体_GBK" w:hAnsi="方正楷体_GBK" w:eastAsia="方正楷体_GBK" w:cs="方正楷体_GBK"/>
          <w:b/>
          <w:bCs/>
          <w:sz w:val="32"/>
          <w:szCs w:val="32"/>
        </w:rPr>
        <w:t>财务监督</w:t>
      </w:r>
    </w:p>
    <w:p w14:paraId="097EF77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特许经营者应当按照国家有关规定建立健全财务管理制度，定期向实施机构报送财务报表。</w:t>
      </w:r>
    </w:p>
    <w:p w14:paraId="66E9363F">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实施机构有权对特许经营者的财务状况进行监督检查。</w:t>
      </w:r>
    </w:p>
    <w:p w14:paraId="1BD305CD">
      <w:pPr>
        <w:keepNext w:val="0"/>
        <w:keepLines w:val="0"/>
        <w:pageBreakBefore w:val="0"/>
        <w:widowControl w:val="0"/>
        <w:numPr>
          <w:numId w:val="0"/>
        </w:numPr>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特许经营项目的相关收入与支出应当符合有关预算的法律、行政法规以及国家有关规定。</w:t>
      </w:r>
    </w:p>
    <w:p w14:paraId="099247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第五章附则</w:t>
      </w:r>
    </w:p>
    <w:p w14:paraId="4BBD167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5.1方案解释</w:t>
      </w:r>
    </w:p>
    <w:p w14:paraId="3014A5E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本方案由墨玉县住房和城乡建设局负责解释。</w:t>
      </w:r>
    </w:p>
    <w:p w14:paraId="232D8FB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5.2方案生效</w:t>
      </w:r>
    </w:p>
    <w:p w14:paraId="25EF68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本方案自墨玉县人民政府批准之日起生效。</w:t>
      </w:r>
    </w:p>
    <w:p w14:paraId="6C981E5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5.3其他事项</w:t>
      </w:r>
    </w:p>
    <w:p w14:paraId="22D0C0D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本方案未尽事宜，按照《市政公用事业特许经营管理办法》、《城镇燃气管理条例》、《新疆维吾尔自治区城镇燃气经营许可实施办法》等法律法规执行。</w:t>
      </w:r>
    </w:p>
    <w:p w14:paraId="31019B75">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right"/>
        <w:textAlignment w:val="auto"/>
        <w:rPr>
          <w:rFonts w:hint="eastAsia" w:ascii="方正仿宋_GBK" w:hAnsi="方正仿宋_GBK" w:eastAsia="方正仿宋_GBK" w:cs="方正仿宋_GBK"/>
          <w:b/>
          <w:bCs/>
          <w:sz w:val="32"/>
          <w:szCs w:val="32"/>
        </w:rPr>
      </w:pPr>
    </w:p>
    <w:p w14:paraId="3B72AA5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right"/>
        <w:textAlignment w:val="auto"/>
        <w:rPr>
          <w:rFonts w:hint="eastAsia" w:ascii="方正仿宋_GBK" w:hAnsi="方正仿宋_GBK" w:eastAsia="方正仿宋_GBK" w:cs="方正仿宋_GBK"/>
          <w:b/>
          <w:bCs/>
          <w:sz w:val="32"/>
          <w:szCs w:val="32"/>
        </w:rPr>
      </w:pPr>
    </w:p>
    <w:p w14:paraId="4458E58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right"/>
        <w:textAlignment w:val="auto"/>
        <w:rPr>
          <w:rFonts w:hint="eastAsia" w:ascii="方正仿宋_GBK" w:hAnsi="方正仿宋_GBK" w:eastAsia="方正仿宋_GBK" w:cs="方正仿宋_GBK"/>
          <w:b/>
          <w:bCs/>
          <w:sz w:val="32"/>
          <w:szCs w:val="32"/>
        </w:rPr>
      </w:pPr>
      <w:bookmarkStart w:id="0" w:name="_GoBack"/>
      <w:bookmarkEnd w:id="0"/>
    </w:p>
    <w:p w14:paraId="4CE84F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墨玉县住房和城乡建设局</w:t>
      </w:r>
    </w:p>
    <w:p w14:paraId="63970D0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2026年4月</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38990"/>
      <w:docPartObj>
        <w:docPartGallery w:val="autotext"/>
      </w:docPartObj>
    </w:sdtPr>
    <w:sdtContent>
      <w:sdt>
        <w:sdtPr>
          <w:id w:val="1728636285"/>
          <w:docPartObj>
            <w:docPartGallery w:val="autotext"/>
          </w:docPartObj>
        </w:sdtPr>
        <w:sdtContent>
          <w:p w14:paraId="1C010669">
            <w:pPr>
              <w:pStyle w:val="11"/>
              <w:jc w:val="center"/>
              <w:rPr>
                <w:rFonts w:hint="eastAsia"/>
              </w:rPr>
            </w:pP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A65E39A">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9929">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E03A">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5CCC">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90A9">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EEC3">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69"/>
    <w:rsid w:val="000F1E7D"/>
    <w:rsid w:val="00132E61"/>
    <w:rsid w:val="00137CF9"/>
    <w:rsid w:val="00180C80"/>
    <w:rsid w:val="001C46B3"/>
    <w:rsid w:val="001E77B4"/>
    <w:rsid w:val="002742CA"/>
    <w:rsid w:val="002B069B"/>
    <w:rsid w:val="002C0FFE"/>
    <w:rsid w:val="002F721A"/>
    <w:rsid w:val="003778BE"/>
    <w:rsid w:val="00386A29"/>
    <w:rsid w:val="003E105B"/>
    <w:rsid w:val="00483FBC"/>
    <w:rsid w:val="00492915"/>
    <w:rsid w:val="005739C5"/>
    <w:rsid w:val="005A1800"/>
    <w:rsid w:val="005D1AEA"/>
    <w:rsid w:val="00670E21"/>
    <w:rsid w:val="0069467C"/>
    <w:rsid w:val="006A45BD"/>
    <w:rsid w:val="006B5913"/>
    <w:rsid w:val="00753B4A"/>
    <w:rsid w:val="00761FBF"/>
    <w:rsid w:val="00840B8F"/>
    <w:rsid w:val="008413F5"/>
    <w:rsid w:val="008737C2"/>
    <w:rsid w:val="00910AC3"/>
    <w:rsid w:val="00936E5E"/>
    <w:rsid w:val="009B65A0"/>
    <w:rsid w:val="00A3254A"/>
    <w:rsid w:val="00B61FEF"/>
    <w:rsid w:val="00B82A4A"/>
    <w:rsid w:val="00BA40CA"/>
    <w:rsid w:val="00BC124C"/>
    <w:rsid w:val="00C77D91"/>
    <w:rsid w:val="00C8480B"/>
    <w:rsid w:val="00C90BE6"/>
    <w:rsid w:val="00CB56A6"/>
    <w:rsid w:val="00D33D5C"/>
    <w:rsid w:val="00DB6669"/>
    <w:rsid w:val="00DC4F3F"/>
    <w:rsid w:val="00DE4B9B"/>
    <w:rsid w:val="00E01E2C"/>
    <w:rsid w:val="00E27A55"/>
    <w:rsid w:val="00F00FE1"/>
    <w:rsid w:val="00F43975"/>
    <w:rsid w:val="00FB5366"/>
    <w:rsid w:val="00FF0C6C"/>
    <w:rsid w:val="03047AFF"/>
    <w:rsid w:val="088B683A"/>
    <w:rsid w:val="0F9E17AE"/>
    <w:rsid w:val="1FD13A86"/>
    <w:rsid w:val="29AD6068"/>
    <w:rsid w:val="2D6F75A0"/>
    <w:rsid w:val="2DAE1332"/>
    <w:rsid w:val="2E3C7872"/>
    <w:rsid w:val="2FEE2EE8"/>
    <w:rsid w:val="3A6B10EF"/>
    <w:rsid w:val="3E5A3EDC"/>
    <w:rsid w:val="451E1B7F"/>
    <w:rsid w:val="494574C2"/>
    <w:rsid w:val="59EC7212"/>
    <w:rsid w:val="5D431D2B"/>
    <w:rsid w:val="63F02585"/>
    <w:rsid w:val="68A86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3989</Words>
  <Characters>4144</Characters>
  <Lines>30</Lines>
  <Paragraphs>8</Paragraphs>
  <TotalTime>19</TotalTime>
  <ScaleCrop>false</ScaleCrop>
  <LinksUpToDate>false</LinksUpToDate>
  <CharactersWithSpaces>4208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2026-04-09T05:13:00Z</dcterms:created>
  <dc:creator>Yechuan Huang</dc:creator>
  <cp:lastModifiedBy>51587</cp:lastModifiedBy>
  <dcterms:modified xsi:type="dcterms:W3CDTF">2026-04-14T11:07:52Z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eyJoZGlkIjoiYTc2ZGZiNzZiNDVlOGViOWVmM2JhOTY0NGJkNjUyYzgiLCJ1c2VySWQiOiI0MTgzMzI0MTcifQ==</vt:lpwstr>
  </property>
  <property fmtid="{D5CDD505-2E9C-101B-9397-08002B2CF9AE}" pid="3" name="KSOProductBuildVer">
    <vt:lpwstr>2052-12.8.2.18205</vt:lpwstr>
  </property>
  <property fmtid="{D5CDD505-2E9C-101B-9397-08002B2CF9AE}" pid="4" name="ICV">
    <vt:lpwstr>FEA3F29D62F74249B061BD42BB558C01_12</vt:lpwstr>
  </property>
</Properties>
</file>