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line="560" w:lineRule="exact"/>
        <w:jc w:val="center"/>
        <w:textAlignment w:val="auto"/>
        <w:rPr>
          <w:rFonts w:hint="eastAsia" w:ascii="黑体" w:hAnsi="黑体" w:eastAsia="黑体" w:cs="黑体"/>
          <w:color w:val="auto"/>
          <w:sz w:val="44"/>
          <w:szCs w:val="44"/>
          <w:lang w:eastAsia="zh-CN"/>
        </w:rPr>
      </w:pPr>
    </w:p>
    <w:p>
      <w:pPr>
        <w:keepNext w:val="0"/>
        <w:keepLines w:val="0"/>
        <w:pageBreakBefore w:val="0"/>
        <w:kinsoku/>
        <w:wordWrap/>
        <w:overflowPunct/>
        <w:topLinePunct w:val="0"/>
        <w:autoSpaceDE/>
        <w:autoSpaceDN/>
        <w:bidi w:val="0"/>
        <w:adjustRightInd/>
        <w:spacing w:line="560" w:lineRule="exact"/>
        <w:jc w:val="center"/>
        <w:textAlignment w:val="auto"/>
        <w:rPr>
          <w:rFonts w:hint="eastAsia" w:ascii="黑体" w:hAnsi="黑体" w:eastAsia="黑体" w:cs="黑体"/>
          <w:b w:val="0"/>
          <w:bCs w:val="0"/>
          <w:color w:val="auto"/>
          <w:sz w:val="44"/>
          <w:szCs w:val="44"/>
          <w:lang w:eastAsia="zh-CN"/>
        </w:rPr>
      </w:pPr>
    </w:p>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墨玉县喀拉喀什镇墨玉县高洁环境绿化工程有限公司“8·22”一般中毒和窒息</w:t>
      </w:r>
    </w:p>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事故调查报告</w:t>
      </w:r>
    </w:p>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color w:val="auto"/>
          <w:sz w:val="44"/>
          <w:szCs w:val="44"/>
          <w:lang w:eastAsia="zh-CN"/>
        </w:rPr>
      </w:pPr>
    </w:p>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color w:val="auto"/>
          <w:sz w:val="44"/>
          <w:szCs w:val="44"/>
          <w:lang w:eastAsia="zh-CN"/>
        </w:rPr>
      </w:pPr>
    </w:p>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color w:val="auto"/>
          <w:sz w:val="44"/>
          <w:szCs w:val="44"/>
          <w:lang w:eastAsia="zh-CN"/>
        </w:rPr>
      </w:pPr>
    </w:p>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color w:val="auto"/>
          <w:sz w:val="44"/>
          <w:szCs w:val="44"/>
          <w:lang w:eastAsia="zh-CN"/>
        </w:rPr>
      </w:pPr>
    </w:p>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color w:val="auto"/>
          <w:sz w:val="44"/>
          <w:szCs w:val="44"/>
          <w:lang w:eastAsia="zh-CN"/>
        </w:rPr>
      </w:pPr>
    </w:p>
    <w:p>
      <w:pPr>
        <w:pStyle w:val="2"/>
        <w:keepNext w:val="0"/>
        <w:keepLines w:val="0"/>
        <w:pageBreakBefore w:val="0"/>
        <w:kinsoku/>
        <w:wordWrap/>
        <w:overflowPunct/>
        <w:topLinePunct w:val="0"/>
        <w:autoSpaceDE/>
        <w:autoSpaceDN/>
        <w:bidi w:val="0"/>
        <w:adjustRightInd/>
        <w:spacing w:line="560" w:lineRule="exact"/>
        <w:textAlignment w:val="auto"/>
        <w:rPr>
          <w:rFonts w:hint="eastAsia" w:ascii="方正小标宋简体" w:hAnsi="方正小标宋简体" w:eastAsia="方正小标宋简体" w:cs="方正小标宋简体"/>
          <w:color w:val="auto"/>
          <w:sz w:val="44"/>
          <w:szCs w:val="44"/>
          <w:lang w:eastAsia="zh-CN"/>
        </w:rPr>
      </w:pPr>
    </w:p>
    <w:p>
      <w:pPr>
        <w:pStyle w:val="3"/>
        <w:keepNext w:val="0"/>
        <w:keepLines w:val="0"/>
        <w:pageBreakBefore w:val="0"/>
        <w:kinsoku/>
        <w:wordWrap/>
        <w:overflowPunct/>
        <w:topLinePunct w:val="0"/>
        <w:autoSpaceDE/>
        <w:autoSpaceDN/>
        <w:bidi w:val="0"/>
        <w:adjustRightInd/>
        <w:spacing w:line="560" w:lineRule="exact"/>
        <w:textAlignment w:val="auto"/>
        <w:rPr>
          <w:rFonts w:hint="eastAsia"/>
          <w:color w:val="auto"/>
          <w:lang w:eastAsia="zh-CN"/>
        </w:rPr>
      </w:pPr>
    </w:p>
    <w:p>
      <w:pPr>
        <w:keepNext w:val="0"/>
        <w:keepLines w:val="0"/>
        <w:pageBreakBefore w:val="0"/>
        <w:kinsoku/>
        <w:wordWrap/>
        <w:overflowPunct/>
        <w:topLinePunct w:val="0"/>
        <w:autoSpaceDE/>
        <w:autoSpaceDN/>
        <w:bidi w:val="0"/>
        <w:adjustRightInd/>
        <w:spacing w:line="560" w:lineRule="exact"/>
        <w:textAlignment w:val="auto"/>
        <w:rPr>
          <w:rFonts w:hint="eastAsia"/>
          <w:lang w:eastAsia="zh-CN"/>
        </w:rPr>
      </w:pPr>
    </w:p>
    <w:p>
      <w:pPr>
        <w:pStyle w:val="2"/>
        <w:keepNext w:val="0"/>
        <w:keepLines w:val="0"/>
        <w:pageBreakBefore w:val="0"/>
        <w:kinsoku/>
        <w:wordWrap/>
        <w:overflowPunct/>
        <w:topLinePunct w:val="0"/>
        <w:autoSpaceDE/>
        <w:autoSpaceDN/>
        <w:bidi w:val="0"/>
        <w:adjustRightInd/>
        <w:spacing w:line="560" w:lineRule="exact"/>
        <w:textAlignment w:val="auto"/>
        <w:rPr>
          <w:rFonts w:hint="eastAsia"/>
          <w:lang w:eastAsia="zh-CN"/>
        </w:rPr>
      </w:pPr>
    </w:p>
    <w:p>
      <w:pPr>
        <w:pStyle w:val="3"/>
        <w:keepNext w:val="0"/>
        <w:keepLines w:val="0"/>
        <w:pageBreakBefore w:val="0"/>
        <w:kinsoku/>
        <w:wordWrap/>
        <w:overflowPunct/>
        <w:topLinePunct w:val="0"/>
        <w:autoSpaceDE/>
        <w:autoSpaceDN/>
        <w:bidi w:val="0"/>
        <w:adjustRightInd/>
        <w:spacing w:line="560" w:lineRule="exact"/>
        <w:textAlignment w:val="auto"/>
        <w:rPr>
          <w:rFonts w:hint="eastAsia"/>
          <w:lang w:eastAsia="zh-CN"/>
        </w:rPr>
      </w:pPr>
    </w:p>
    <w:p>
      <w:pPr>
        <w:pStyle w:val="4"/>
        <w:keepNext w:val="0"/>
        <w:keepLines w:val="0"/>
        <w:pageBreakBefore w:val="0"/>
        <w:kinsoku/>
        <w:wordWrap/>
        <w:overflowPunct/>
        <w:topLinePunct w:val="0"/>
        <w:autoSpaceDE/>
        <w:autoSpaceDN/>
        <w:bidi w:val="0"/>
        <w:adjustRightInd/>
        <w:spacing w:line="560" w:lineRule="exact"/>
        <w:textAlignment w:val="auto"/>
        <w:rPr>
          <w:rFonts w:hint="eastAsia"/>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墨玉县喀拉喀什镇墨玉县高洁环境绿化工程有限公司“8·22”一般中毒和窒息事故调查组</w:t>
      </w:r>
    </w:p>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color w:val="auto"/>
          <w:sz w:val="44"/>
          <w:szCs w:val="44"/>
          <w:lang w:eastAsia="zh-CN"/>
        </w:rPr>
      </w:pPr>
    </w:p>
    <w:p>
      <w:pPr>
        <w:tabs>
          <w:tab w:val="left" w:pos="8125"/>
        </w:tabs>
        <w:bidi w:val="0"/>
        <w:jc w:val="left"/>
        <w:rPr>
          <w:rFonts w:hint="eastAsia"/>
          <w:lang w:val="en-US" w:eastAsia="zh-CN"/>
        </w:rPr>
        <w:sectPr>
          <w:pgSz w:w="11906" w:h="16838"/>
          <w:pgMar w:top="2098" w:right="1474" w:bottom="1984" w:left="1531" w:header="851" w:footer="992" w:gutter="0"/>
          <w:pgNumType w:fmt="decimal"/>
          <w:cols w:space="0" w:num="1"/>
          <w:rtlGutter w:val="0"/>
          <w:docGrid w:type="lines" w:linePitch="312" w:charSpace="0"/>
        </w:sectPr>
      </w:pPr>
    </w:p>
    <w:p>
      <w:pPr>
        <w:keepNext w:val="0"/>
        <w:keepLines w:val="0"/>
        <w:pageBreakBefore w:val="0"/>
        <w:widowControl w:val="0"/>
        <w:tabs>
          <w:tab w:val="left" w:pos="3098"/>
          <w:tab w:val="center" w:pos="4482"/>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rPr>
          <w:rFonts w:hint="eastAsia" w:ascii="宋体" w:hAnsi="宋体" w:eastAsia="宋体" w:cs="Times New Roman"/>
          <w:kern w:val="2"/>
          <w:sz w:val="21"/>
          <w:szCs w:val="24"/>
          <w:lang w:val="en-US" w:eastAsia="zh-CN" w:bidi="ar-SA"/>
        </w:rPr>
      </w:pPr>
    </w:p>
    <w:sdt>
      <w:sdtPr>
        <w:rPr>
          <w:rFonts w:ascii="宋体" w:hAnsi="宋体" w:eastAsia="宋体" w:cs="Times New Roman"/>
          <w:b/>
          <w:bCs/>
          <w:kern w:val="2"/>
          <w:sz w:val="32"/>
          <w:szCs w:val="32"/>
          <w:lang w:val="en-US" w:eastAsia="zh-CN" w:bidi="ar-SA"/>
        </w:rPr>
        <w:id w:val="147456887"/>
        <w:docPartObj>
          <w:docPartGallery w:val="Table of Contents"/>
          <w:docPartUnique/>
        </w:docPartObj>
      </w:sdtPr>
      <w:sdtEndPr>
        <w:rPr>
          <w:rFonts w:hint="eastAsia" w:asciiTheme="majorEastAsia" w:hAnsiTheme="majorEastAsia" w:eastAsiaTheme="majorEastAsia" w:cstheme="majorEastAsia"/>
          <w:b/>
          <w:bCs/>
          <w:kern w:val="2"/>
          <w:sz w:val="24"/>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Theme="majorEastAsia" w:hAnsiTheme="majorEastAsia" w:eastAsiaTheme="majorEastAsia" w:cstheme="majorEastAsia"/>
              <w:sz w:val="24"/>
              <w:szCs w:val="24"/>
            </w:rPr>
          </w:pPr>
          <w:bookmarkStart w:id="0" w:name="_Toc28049_WPSOffice_Type3"/>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p>
        <w:p>
          <w:pPr>
            <w:pStyle w:val="20"/>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_Toc26204_WPSOffice_Level1 </w:instrText>
          </w:r>
          <w:r>
            <w:fldChar w:fldCharType="separate"/>
          </w:r>
          <w:sdt>
            <w:sdtPr>
              <w:rPr>
                <w:rFonts w:hint="eastAsia" w:ascii="黑体" w:hAnsi="黑体" w:eastAsia="黑体" w:cs="黑体"/>
                <w:sz w:val="24"/>
                <w:szCs w:val="24"/>
              </w:rPr>
              <w:id w:val="147456887"/>
              <w:placeholder>
                <w:docPart w:val="{9cf8fdbc-ae84-4be9-bda7-806a0c8e0b29}"/>
              </w:placeholder>
            </w:sdtPr>
            <w:sdtEndPr>
              <w:rPr>
                <w:rFonts w:hint="eastAsia" w:asciiTheme="majorEastAsia" w:hAnsiTheme="majorEastAsia" w:eastAsiaTheme="majorEastAsia" w:cstheme="majorEastAsia"/>
                <w:sz w:val="24"/>
                <w:szCs w:val="24"/>
              </w:rPr>
            </w:sdtEndPr>
            <w:sdtContent>
              <w:r>
                <w:rPr>
                  <w:rFonts w:hint="eastAsia" w:ascii="黑体" w:hAnsi="黑体" w:eastAsia="黑体" w:cs="黑体"/>
                  <w:sz w:val="24"/>
                  <w:szCs w:val="24"/>
                </w:rPr>
                <w:t>一、事故基本情况</w:t>
              </w:r>
            </w:sdtContent>
          </w:sdt>
          <w:r>
            <w:rPr>
              <w:rFonts w:hint="eastAsia" w:asciiTheme="majorEastAsia" w:hAnsiTheme="majorEastAsia" w:eastAsiaTheme="majorEastAsia" w:cstheme="majorEastAsia"/>
              <w:sz w:val="24"/>
              <w:szCs w:val="24"/>
            </w:rPr>
            <w:tab/>
          </w:r>
          <w:bookmarkStart w:id="1" w:name="_Toc26204_WPSOffice_Level1Page"/>
          <w:r>
            <w:rPr>
              <w:rFonts w:hint="eastAsia" w:asciiTheme="majorEastAsia" w:hAnsiTheme="majorEastAsia" w:eastAsiaTheme="majorEastAsia" w:cstheme="majorEastAsia"/>
              <w:sz w:val="24"/>
              <w:szCs w:val="24"/>
            </w:rPr>
            <w:t>2</w:t>
          </w:r>
          <w:bookmarkEnd w:id="1"/>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_Toc28049_WPSOffice_Level2 </w:instrText>
          </w:r>
          <w:r>
            <w:fldChar w:fldCharType="separate"/>
          </w:r>
          <w:sdt>
            <w:sdtPr>
              <w:rPr>
                <w:rFonts w:asciiTheme="minorHAnsi" w:hAnsiTheme="minorHAnsi" w:eastAsiaTheme="minorEastAsia" w:cstheme="minorBidi"/>
                <w:sz w:val="20"/>
                <w:szCs w:val="20"/>
              </w:rPr>
              <w:id w:val="147456887"/>
              <w:placeholder>
                <w:docPart w:val="{1b915710-1a55-46f0-8639-c4566c50c182}"/>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（一）事故发生单位基本情况</w:t>
              </w:r>
            </w:sdtContent>
          </w:sdt>
          <w:r>
            <w:rPr>
              <w:rFonts w:hint="eastAsia" w:asciiTheme="majorEastAsia" w:hAnsiTheme="majorEastAsia" w:eastAsiaTheme="majorEastAsia" w:cstheme="majorEastAsia"/>
              <w:sz w:val="24"/>
              <w:szCs w:val="24"/>
            </w:rPr>
            <w:tab/>
          </w:r>
          <w:bookmarkStart w:id="2" w:name="_Toc28049_WPSOffice_Level2Page"/>
          <w:r>
            <w:rPr>
              <w:rFonts w:hint="eastAsia" w:asciiTheme="majorEastAsia" w:hAnsiTheme="majorEastAsia" w:eastAsiaTheme="majorEastAsia" w:cstheme="majorEastAsia"/>
              <w:sz w:val="24"/>
              <w:szCs w:val="24"/>
            </w:rPr>
            <w:t>2</w:t>
          </w:r>
          <w:bookmarkEnd w:id="2"/>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_Toc26204_WPSOffice_Level2 </w:instrText>
          </w:r>
          <w:r>
            <w:fldChar w:fldCharType="separate"/>
          </w:r>
          <w:sdt>
            <w:sdtPr>
              <w:rPr>
                <w:rFonts w:hint="eastAsia" w:asciiTheme="majorEastAsia" w:hAnsiTheme="majorEastAsia" w:eastAsiaTheme="majorEastAsia" w:cstheme="majorEastAsia"/>
                <w:sz w:val="24"/>
                <w:szCs w:val="24"/>
              </w:rPr>
              <w:id w:val="147456887"/>
              <w:placeholder>
                <w:docPart w:val="{d3922cb1-ac01-4473-a9d9-8ccb12814e33}"/>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（二）事故发生单位建设基本情况</w:t>
              </w:r>
            </w:sdtContent>
          </w:sdt>
          <w:r>
            <w:rPr>
              <w:rFonts w:hint="eastAsia" w:asciiTheme="majorEastAsia" w:hAnsiTheme="majorEastAsia" w:eastAsiaTheme="majorEastAsia" w:cstheme="majorEastAsia"/>
              <w:sz w:val="24"/>
              <w:szCs w:val="24"/>
            </w:rPr>
            <w:tab/>
          </w:r>
          <w:bookmarkStart w:id="3" w:name="_Toc26204_WPSOffice_Level2Page"/>
          <w:r>
            <w:rPr>
              <w:rFonts w:hint="eastAsia" w:asciiTheme="majorEastAsia" w:hAnsiTheme="majorEastAsia" w:eastAsiaTheme="majorEastAsia" w:cstheme="majorEastAsia"/>
              <w:sz w:val="24"/>
              <w:szCs w:val="24"/>
            </w:rPr>
            <w:t>2</w:t>
          </w:r>
          <w:bookmarkEnd w:id="3"/>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rPr>
              <w:rFonts w:hint="eastAsia" w:asciiTheme="majorEastAsia" w:hAnsiTheme="majorEastAsia" w:eastAsiaTheme="majorEastAsia" w:cstheme="majorEastAsia"/>
              <w:sz w:val="24"/>
              <w:szCs w:val="24"/>
            </w:rPr>
          </w:pPr>
          <w:r>
            <w:fldChar w:fldCharType="begin"/>
          </w:r>
          <w:r>
            <w:instrText xml:space="preserve"> HYPERLINK \l _Toc14453_WPSOffice_Level2 </w:instrText>
          </w:r>
          <w:r>
            <w:fldChar w:fldCharType="separate"/>
          </w:r>
          <w:sdt>
            <w:sdtPr>
              <w:rPr>
                <w:rFonts w:asciiTheme="minorHAnsi" w:hAnsiTheme="minorHAnsi" w:eastAsiaTheme="minorEastAsia" w:cstheme="minorBidi"/>
                <w:sz w:val="20"/>
                <w:szCs w:val="20"/>
              </w:rPr>
              <w:id w:val="147456887"/>
              <w:placeholder>
                <w:docPart w:val="{89af897f-7d60-43c3-82e4-73a87b2e1dba}"/>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（三）事故相关人员情况</w:t>
              </w:r>
            </w:sdtContent>
          </w:sdt>
          <w:r>
            <w:rPr>
              <w:rFonts w:hint="eastAsia" w:asciiTheme="majorEastAsia" w:hAnsiTheme="majorEastAsia" w:eastAsiaTheme="majorEastAsia" w:cstheme="majorEastAsia"/>
              <w:sz w:val="24"/>
              <w:szCs w:val="24"/>
            </w:rPr>
            <w:tab/>
          </w:r>
          <w:bookmarkStart w:id="4" w:name="_Toc14453_WPSOffice_Level2Page"/>
          <w:r>
            <w:rPr>
              <w:rFonts w:hint="eastAsia" w:asciiTheme="majorEastAsia" w:hAnsiTheme="majorEastAsia" w:eastAsiaTheme="majorEastAsia" w:cstheme="majorEastAsia"/>
              <w:sz w:val="24"/>
              <w:szCs w:val="24"/>
            </w:rPr>
            <w:t>3</w:t>
          </w:r>
          <w:bookmarkEnd w:id="4"/>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_Toc20525_WPSOffice_Level2 </w:instrText>
          </w:r>
          <w:r>
            <w:rPr>
              <w:rFonts w:hint="eastAsia" w:asciiTheme="majorEastAsia" w:hAnsiTheme="majorEastAsia" w:eastAsiaTheme="majorEastAsia" w:cstheme="majorEastAsia"/>
              <w:sz w:val="24"/>
              <w:szCs w:val="24"/>
            </w:rPr>
            <w:fldChar w:fldCharType="separate"/>
          </w:r>
          <w:sdt>
            <w:sdtPr>
              <w:rPr>
                <w:rFonts w:hint="eastAsia" w:asciiTheme="majorEastAsia" w:hAnsiTheme="majorEastAsia" w:eastAsiaTheme="majorEastAsia" w:cstheme="majorEastAsia"/>
                <w:sz w:val="24"/>
                <w:szCs w:val="24"/>
              </w:rPr>
              <w:id w:val="147456887"/>
              <w:placeholder>
                <w:docPart w:val="{014da1b1-bf84-4180-9acf-5cb9947dbe9c}"/>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（四）事故发生单位安全管理情况</w:t>
              </w:r>
            </w:sdtContent>
          </w:sdt>
          <w:r>
            <w:rPr>
              <w:rFonts w:hint="eastAsia" w:asciiTheme="majorEastAsia" w:hAnsiTheme="majorEastAsia" w:eastAsiaTheme="majorEastAsia" w:cstheme="majorEastAsia"/>
              <w:sz w:val="24"/>
              <w:szCs w:val="24"/>
            </w:rPr>
            <w:tab/>
          </w:r>
          <w:bookmarkStart w:id="5" w:name="_Toc20525_WPSOffice_Level2Page"/>
          <w:r>
            <w:rPr>
              <w:rFonts w:hint="eastAsia" w:asciiTheme="majorEastAsia" w:hAnsiTheme="majorEastAsia" w:eastAsiaTheme="majorEastAsia" w:cstheme="majorEastAsia"/>
              <w:sz w:val="24"/>
              <w:szCs w:val="24"/>
            </w:rPr>
            <w:t>4</w:t>
          </w:r>
          <w:bookmarkEnd w:id="5"/>
          <w:r>
            <w:rPr>
              <w:rFonts w:hint="eastAsia" w:asciiTheme="majorEastAsia" w:hAnsiTheme="majorEastAsia" w:eastAsiaTheme="majorEastAsia" w:cstheme="majorEastAsia"/>
              <w:sz w:val="24"/>
              <w:szCs w:val="24"/>
            </w:rP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_Toc21678_WPSOffice_Level2 </w:instrText>
          </w:r>
          <w:r>
            <w:fldChar w:fldCharType="separate"/>
          </w:r>
          <w:sdt>
            <w:sdtPr>
              <w:rPr>
                <w:rFonts w:asciiTheme="minorHAnsi" w:hAnsiTheme="minorHAnsi" w:eastAsiaTheme="minorEastAsia" w:cstheme="minorBidi"/>
                <w:sz w:val="20"/>
                <w:szCs w:val="20"/>
              </w:rPr>
              <w:id w:val="147456887"/>
              <w:placeholder>
                <w:docPart w:val="{076d1095-5b31-4159-b93a-c1835dc2d79f}"/>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（五）事故发生经过</w:t>
              </w:r>
            </w:sdtContent>
          </w:sdt>
          <w:r>
            <w:rPr>
              <w:rFonts w:hint="eastAsia" w:asciiTheme="majorEastAsia" w:hAnsiTheme="majorEastAsia" w:eastAsiaTheme="majorEastAsia" w:cstheme="majorEastAsia"/>
              <w:sz w:val="24"/>
              <w:szCs w:val="24"/>
            </w:rPr>
            <w:tab/>
          </w:r>
          <w:bookmarkStart w:id="6" w:name="_Toc21678_WPSOffice_Level2Page"/>
          <w:r>
            <w:rPr>
              <w:rFonts w:hint="eastAsia" w:asciiTheme="majorEastAsia" w:hAnsiTheme="majorEastAsia" w:eastAsiaTheme="majorEastAsia" w:cstheme="majorEastAsia"/>
              <w:sz w:val="24"/>
              <w:szCs w:val="24"/>
            </w:rPr>
            <w:t>4</w:t>
          </w:r>
          <w:bookmarkEnd w:id="6"/>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_Toc17178_WPSOffice_Level2 </w:instrText>
          </w:r>
          <w:r>
            <w:fldChar w:fldCharType="separate"/>
          </w:r>
          <w:sdt>
            <w:sdtPr>
              <w:rPr>
                <w:rFonts w:asciiTheme="minorHAnsi" w:hAnsiTheme="minorHAnsi" w:eastAsiaTheme="minorEastAsia" w:cstheme="minorBidi"/>
                <w:sz w:val="20"/>
                <w:szCs w:val="20"/>
              </w:rPr>
              <w:id w:val="147456887"/>
              <w:placeholder>
                <w:docPart w:val="{33922144-a837-443f-aa0b-f387c6975971}"/>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（六）事故现场情况</w:t>
              </w:r>
            </w:sdtContent>
          </w:sdt>
          <w:r>
            <w:rPr>
              <w:rFonts w:hint="eastAsia" w:asciiTheme="majorEastAsia" w:hAnsiTheme="majorEastAsia" w:eastAsiaTheme="majorEastAsia" w:cstheme="majorEastAsia"/>
              <w:sz w:val="24"/>
              <w:szCs w:val="24"/>
            </w:rPr>
            <w:tab/>
          </w:r>
          <w:bookmarkStart w:id="7" w:name="_Toc17178_WPSOffice_Level2Page"/>
          <w:r>
            <w:rPr>
              <w:rFonts w:hint="eastAsia" w:asciiTheme="majorEastAsia" w:hAnsiTheme="majorEastAsia" w:eastAsiaTheme="majorEastAsia" w:cstheme="majorEastAsia"/>
              <w:sz w:val="24"/>
              <w:szCs w:val="24"/>
            </w:rPr>
            <w:t>5</w:t>
          </w:r>
          <w:bookmarkEnd w:id="7"/>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_Toc10043_WPSOffice_Level2 </w:instrText>
          </w:r>
          <w:r>
            <w:fldChar w:fldCharType="separate"/>
          </w:r>
          <w:sdt>
            <w:sdtPr>
              <w:rPr>
                <w:rFonts w:asciiTheme="minorHAnsi" w:hAnsiTheme="minorHAnsi" w:eastAsiaTheme="minorEastAsia" w:cstheme="minorBidi"/>
                <w:sz w:val="20"/>
                <w:szCs w:val="20"/>
              </w:rPr>
              <w:id w:val="147456887"/>
              <w:placeholder>
                <w:docPart w:val="{e1fa5f0d-77e0-45c3-9da1-5e1a54c8b2a7}"/>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（七）人员伤亡和直接经济损失情况</w:t>
              </w:r>
            </w:sdtContent>
          </w:sdt>
          <w:r>
            <w:rPr>
              <w:rFonts w:hint="eastAsia" w:asciiTheme="majorEastAsia" w:hAnsiTheme="majorEastAsia" w:eastAsiaTheme="majorEastAsia" w:cstheme="majorEastAsia"/>
              <w:sz w:val="24"/>
              <w:szCs w:val="24"/>
            </w:rPr>
            <w:tab/>
          </w:r>
          <w:bookmarkStart w:id="8" w:name="_Toc10043_WPSOffice_Level2Page"/>
          <w:r>
            <w:rPr>
              <w:rFonts w:hint="eastAsia" w:asciiTheme="majorEastAsia" w:hAnsiTheme="majorEastAsia" w:eastAsiaTheme="majorEastAsia" w:cstheme="majorEastAsia"/>
              <w:sz w:val="24"/>
              <w:szCs w:val="24"/>
            </w:rPr>
            <w:t>7</w:t>
          </w:r>
          <w:bookmarkEnd w:id="8"/>
          <w:r>
            <w:fldChar w:fldCharType="end"/>
          </w:r>
        </w:p>
        <w:p>
          <w:pPr>
            <w:pStyle w:val="20"/>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_Toc14453_WPSOffice_Level1 </w:instrText>
          </w:r>
          <w:r>
            <w:fldChar w:fldCharType="separate"/>
          </w:r>
          <w:sdt>
            <w:sdtPr>
              <w:rPr>
                <w:rFonts w:asciiTheme="minorHAnsi" w:hAnsiTheme="minorHAnsi" w:eastAsiaTheme="minorEastAsia" w:cstheme="minorBidi"/>
                <w:sz w:val="20"/>
                <w:szCs w:val="20"/>
              </w:rPr>
              <w:id w:val="147456887"/>
              <w:placeholder>
                <w:docPart w:val="{21a65f5d-127e-40ac-8f8d-14f17e8f5190}"/>
              </w:placeholder>
            </w:sdtPr>
            <w:sdtEndPr>
              <w:rPr>
                <w:rFonts w:hint="eastAsia" w:asciiTheme="majorEastAsia" w:hAnsiTheme="majorEastAsia" w:eastAsiaTheme="majorEastAsia" w:cstheme="majorEastAsia"/>
                <w:sz w:val="24"/>
                <w:szCs w:val="24"/>
              </w:rPr>
            </w:sdtEndPr>
            <w:sdtContent>
              <w:r>
                <w:rPr>
                  <w:rFonts w:hint="eastAsia" w:ascii="黑体" w:hAnsi="黑体" w:eastAsia="黑体" w:cs="黑体"/>
                  <w:sz w:val="24"/>
                  <w:szCs w:val="24"/>
                </w:rPr>
                <w:t>二、事故应急处置情况</w:t>
              </w:r>
            </w:sdtContent>
          </w:sdt>
          <w:r>
            <w:rPr>
              <w:rFonts w:hint="eastAsia" w:asciiTheme="majorEastAsia" w:hAnsiTheme="majorEastAsia" w:eastAsiaTheme="majorEastAsia" w:cstheme="majorEastAsia"/>
              <w:sz w:val="24"/>
              <w:szCs w:val="24"/>
            </w:rPr>
            <w:tab/>
          </w:r>
          <w:bookmarkStart w:id="9" w:name="_Toc14453_WPSOffice_Level1Page"/>
          <w:r>
            <w:rPr>
              <w:rFonts w:hint="eastAsia" w:asciiTheme="majorEastAsia" w:hAnsiTheme="majorEastAsia" w:eastAsiaTheme="majorEastAsia" w:cstheme="majorEastAsia"/>
              <w:sz w:val="24"/>
              <w:szCs w:val="24"/>
            </w:rPr>
            <w:t>7</w:t>
          </w:r>
          <w:bookmarkEnd w:id="9"/>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_Toc17184_WPSOffice_Level2 </w:instrText>
          </w:r>
          <w:r>
            <w:fldChar w:fldCharType="separate"/>
          </w:r>
          <w:sdt>
            <w:sdtPr>
              <w:rPr>
                <w:rFonts w:hint="eastAsia" w:asciiTheme="majorEastAsia" w:hAnsiTheme="majorEastAsia" w:eastAsiaTheme="majorEastAsia" w:cstheme="majorEastAsia"/>
                <w:sz w:val="24"/>
                <w:szCs w:val="24"/>
              </w:rPr>
              <w:id w:val="147456887"/>
              <w:placeholder>
                <w:docPart w:val="{6103db67-5b3b-4eb6-ba32-223e1412ecff}"/>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（一）事故现场应急处置情况</w:t>
              </w:r>
            </w:sdtContent>
          </w:sdt>
          <w:r>
            <w:rPr>
              <w:rFonts w:hint="eastAsia" w:asciiTheme="majorEastAsia" w:hAnsiTheme="majorEastAsia" w:eastAsiaTheme="majorEastAsia" w:cstheme="majorEastAsia"/>
              <w:sz w:val="24"/>
              <w:szCs w:val="24"/>
            </w:rPr>
            <w:tab/>
          </w:r>
          <w:bookmarkStart w:id="10" w:name="_Toc17184_WPSOffice_Level2Page"/>
          <w:r>
            <w:rPr>
              <w:rFonts w:hint="eastAsia" w:asciiTheme="majorEastAsia" w:hAnsiTheme="majorEastAsia" w:eastAsiaTheme="majorEastAsia" w:cstheme="majorEastAsia"/>
              <w:sz w:val="24"/>
              <w:szCs w:val="24"/>
            </w:rPr>
            <w:t>7</w:t>
          </w:r>
          <w:bookmarkEnd w:id="10"/>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_Toc21322_WPSOffice_Level2 </w:instrText>
          </w:r>
          <w:r>
            <w:fldChar w:fldCharType="separate"/>
          </w:r>
          <w:sdt>
            <w:sdtPr>
              <w:rPr>
                <w:rFonts w:hint="eastAsia" w:asciiTheme="majorEastAsia" w:hAnsiTheme="majorEastAsia" w:eastAsiaTheme="majorEastAsia" w:cstheme="majorEastAsia"/>
                <w:sz w:val="24"/>
                <w:szCs w:val="24"/>
              </w:rPr>
              <w:id w:val="147456887"/>
              <w:placeholder>
                <w:docPart w:val="{fe30e996-4bd3-44fe-8ede-0b0c347db2b0}"/>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（二）医院的救治和善后情况</w:t>
              </w:r>
            </w:sdtContent>
          </w:sdt>
          <w:r>
            <w:rPr>
              <w:rFonts w:hint="eastAsia" w:asciiTheme="majorEastAsia" w:hAnsiTheme="majorEastAsia" w:eastAsiaTheme="majorEastAsia" w:cstheme="majorEastAsia"/>
              <w:sz w:val="24"/>
              <w:szCs w:val="24"/>
            </w:rPr>
            <w:tab/>
          </w:r>
          <w:bookmarkStart w:id="11" w:name="_Toc21322_WPSOffice_Level2Page"/>
          <w:r>
            <w:rPr>
              <w:rFonts w:hint="eastAsia" w:asciiTheme="majorEastAsia" w:hAnsiTheme="majorEastAsia" w:eastAsiaTheme="majorEastAsia" w:cstheme="majorEastAsia"/>
              <w:sz w:val="24"/>
              <w:szCs w:val="24"/>
            </w:rPr>
            <w:t>8</w:t>
          </w:r>
          <w:bookmarkEnd w:id="11"/>
          <w:r>
            <w:fldChar w:fldCharType="end"/>
          </w:r>
        </w:p>
        <w:p>
          <w:pPr>
            <w:pStyle w:val="22"/>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_Toc26204_WPSOffice_Level3 </w:instrText>
          </w:r>
          <w:r>
            <w:rPr>
              <w:rFonts w:hint="eastAsia" w:asciiTheme="majorEastAsia" w:hAnsiTheme="majorEastAsia" w:eastAsiaTheme="majorEastAsia" w:cstheme="majorEastAsia"/>
              <w:sz w:val="24"/>
              <w:szCs w:val="24"/>
            </w:rPr>
            <w:fldChar w:fldCharType="separate"/>
          </w:r>
          <w:sdt>
            <w:sdtPr>
              <w:rPr>
                <w:rFonts w:hint="eastAsia" w:asciiTheme="majorEastAsia" w:hAnsiTheme="majorEastAsia" w:eastAsiaTheme="majorEastAsia" w:cstheme="majorEastAsia"/>
                <w:sz w:val="24"/>
                <w:szCs w:val="24"/>
              </w:rPr>
              <w:id w:val="147456887"/>
              <w:placeholder>
                <w:docPart w:val="{ad3a1639-32ca-48b8-a1cf-2ff5fcfc5d56}"/>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1.救治情况</w:t>
              </w:r>
            </w:sdtContent>
          </w:sdt>
          <w:r>
            <w:rPr>
              <w:rFonts w:hint="eastAsia" w:asciiTheme="majorEastAsia" w:hAnsiTheme="majorEastAsia" w:eastAsiaTheme="majorEastAsia" w:cstheme="majorEastAsia"/>
              <w:sz w:val="24"/>
              <w:szCs w:val="24"/>
            </w:rPr>
            <w:tab/>
          </w:r>
          <w:bookmarkStart w:id="12" w:name="_Toc26204_WPSOffice_Level3Page"/>
          <w:r>
            <w:rPr>
              <w:rFonts w:hint="eastAsia" w:asciiTheme="majorEastAsia" w:hAnsiTheme="majorEastAsia" w:eastAsiaTheme="majorEastAsia" w:cstheme="majorEastAsia"/>
              <w:sz w:val="24"/>
              <w:szCs w:val="24"/>
            </w:rPr>
            <w:t>8</w:t>
          </w:r>
          <w:bookmarkEnd w:id="12"/>
          <w:r>
            <w:rPr>
              <w:rFonts w:hint="eastAsia" w:asciiTheme="majorEastAsia" w:hAnsiTheme="majorEastAsia" w:eastAsiaTheme="majorEastAsia" w:cstheme="majorEastAsia"/>
              <w:sz w:val="24"/>
              <w:szCs w:val="24"/>
            </w:rPr>
            <w:fldChar w:fldCharType="end"/>
          </w:r>
        </w:p>
        <w:p>
          <w:pPr>
            <w:pStyle w:val="22"/>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_Toc14453_WPSOffice_Level3 </w:instrText>
          </w:r>
          <w:r>
            <w:rPr>
              <w:rFonts w:hint="eastAsia" w:asciiTheme="majorEastAsia" w:hAnsiTheme="majorEastAsia" w:eastAsiaTheme="majorEastAsia" w:cstheme="majorEastAsia"/>
              <w:sz w:val="24"/>
              <w:szCs w:val="24"/>
            </w:rPr>
            <w:fldChar w:fldCharType="separate"/>
          </w:r>
          <w:sdt>
            <w:sdtPr>
              <w:rPr>
                <w:rFonts w:hint="eastAsia" w:asciiTheme="majorEastAsia" w:hAnsiTheme="majorEastAsia" w:eastAsiaTheme="majorEastAsia" w:cstheme="majorEastAsia"/>
                <w:sz w:val="24"/>
                <w:szCs w:val="24"/>
              </w:rPr>
              <w:id w:val="147456887"/>
              <w:placeholder>
                <w:docPart w:val="{b4c762dc-f35a-413a-b765-aa9dbe138287}"/>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2.善后情况</w:t>
              </w:r>
            </w:sdtContent>
          </w:sdt>
          <w:r>
            <w:rPr>
              <w:rFonts w:hint="eastAsia" w:asciiTheme="majorEastAsia" w:hAnsiTheme="majorEastAsia" w:eastAsiaTheme="majorEastAsia" w:cstheme="majorEastAsia"/>
              <w:sz w:val="24"/>
              <w:szCs w:val="24"/>
            </w:rPr>
            <w:tab/>
          </w:r>
          <w:bookmarkStart w:id="13" w:name="_Toc14453_WPSOffice_Level3Page"/>
          <w:r>
            <w:rPr>
              <w:rFonts w:hint="eastAsia" w:asciiTheme="majorEastAsia" w:hAnsiTheme="majorEastAsia" w:eastAsiaTheme="majorEastAsia" w:cstheme="majorEastAsia"/>
              <w:sz w:val="24"/>
              <w:szCs w:val="24"/>
            </w:rPr>
            <w:t>8</w:t>
          </w:r>
          <w:bookmarkEnd w:id="13"/>
          <w:r>
            <w:rPr>
              <w:rFonts w:hint="eastAsia" w:asciiTheme="majorEastAsia" w:hAnsiTheme="majorEastAsia" w:eastAsiaTheme="majorEastAsia" w:cstheme="majorEastAsia"/>
              <w:sz w:val="24"/>
              <w:szCs w:val="24"/>
            </w:rPr>
            <w:fldChar w:fldCharType="end"/>
          </w:r>
        </w:p>
        <w:p>
          <w:pPr>
            <w:pStyle w:val="20"/>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_Toc20525_WPSOffice_Level1 </w:instrText>
          </w:r>
          <w:r>
            <w:fldChar w:fldCharType="separate"/>
          </w:r>
          <w:sdt>
            <w:sdtPr>
              <w:rPr>
                <w:rFonts w:hint="eastAsia" w:ascii="黑体" w:hAnsi="黑体" w:eastAsia="黑体" w:cs="黑体"/>
                <w:sz w:val="24"/>
                <w:szCs w:val="24"/>
              </w:rPr>
              <w:id w:val="147456887"/>
              <w:placeholder>
                <w:docPart w:val="{f15b319e-70e8-47e4-88f3-d94cdc62269f}"/>
              </w:placeholder>
            </w:sdtPr>
            <w:sdtEndPr>
              <w:rPr>
                <w:rFonts w:hint="eastAsia" w:asciiTheme="majorEastAsia" w:hAnsiTheme="majorEastAsia" w:eastAsiaTheme="majorEastAsia" w:cstheme="majorEastAsia"/>
                <w:sz w:val="24"/>
                <w:szCs w:val="24"/>
              </w:rPr>
            </w:sdtEndPr>
            <w:sdtContent>
              <w:r>
                <w:rPr>
                  <w:rFonts w:hint="eastAsia" w:ascii="黑体" w:hAnsi="黑体" w:eastAsia="黑体" w:cs="黑体"/>
                  <w:sz w:val="24"/>
                  <w:szCs w:val="24"/>
                </w:rPr>
                <w:t>三、事故原因分析</w:t>
              </w:r>
            </w:sdtContent>
          </w:sdt>
          <w:r>
            <w:rPr>
              <w:rFonts w:hint="eastAsia" w:asciiTheme="majorEastAsia" w:hAnsiTheme="majorEastAsia" w:eastAsiaTheme="majorEastAsia" w:cstheme="majorEastAsia"/>
              <w:sz w:val="24"/>
              <w:szCs w:val="24"/>
            </w:rPr>
            <w:tab/>
          </w:r>
          <w:bookmarkStart w:id="14" w:name="_Toc20525_WPSOffice_Level1Page"/>
          <w:r>
            <w:rPr>
              <w:rFonts w:hint="eastAsia" w:asciiTheme="majorEastAsia" w:hAnsiTheme="majorEastAsia" w:eastAsiaTheme="majorEastAsia" w:cstheme="majorEastAsia"/>
              <w:sz w:val="24"/>
              <w:szCs w:val="24"/>
            </w:rPr>
            <w:t>8</w:t>
          </w:r>
          <w:bookmarkEnd w:id="14"/>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_Toc303_WPSOffice_Level2 </w:instrText>
          </w:r>
          <w:r>
            <w:fldChar w:fldCharType="separate"/>
          </w:r>
          <w:sdt>
            <w:sdtPr>
              <w:rPr>
                <w:rFonts w:hint="eastAsia" w:asciiTheme="majorEastAsia" w:hAnsiTheme="majorEastAsia" w:eastAsiaTheme="majorEastAsia" w:cstheme="majorEastAsia"/>
                <w:sz w:val="24"/>
                <w:szCs w:val="24"/>
              </w:rPr>
              <w:id w:val="147456887"/>
              <w:placeholder>
                <w:docPart w:val="{f9c8547b-b75f-4248-8454-cf2b84d367f7}"/>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（一）直接原因</w:t>
              </w:r>
            </w:sdtContent>
          </w:sdt>
          <w:r>
            <w:rPr>
              <w:rFonts w:hint="eastAsia" w:asciiTheme="majorEastAsia" w:hAnsiTheme="majorEastAsia" w:eastAsiaTheme="majorEastAsia" w:cstheme="majorEastAsia"/>
              <w:sz w:val="24"/>
              <w:szCs w:val="24"/>
            </w:rPr>
            <w:tab/>
          </w:r>
          <w:bookmarkStart w:id="15" w:name="_Toc303_WPSOffice_Level2Page"/>
          <w:r>
            <w:rPr>
              <w:rFonts w:hint="eastAsia" w:asciiTheme="majorEastAsia" w:hAnsiTheme="majorEastAsia" w:eastAsiaTheme="majorEastAsia" w:cstheme="majorEastAsia"/>
              <w:sz w:val="24"/>
              <w:szCs w:val="24"/>
            </w:rPr>
            <w:t>8</w:t>
          </w:r>
          <w:bookmarkEnd w:id="15"/>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_Toc32390_WPSOffice_Level2 </w:instrText>
          </w:r>
          <w:r>
            <w:fldChar w:fldCharType="separate"/>
          </w:r>
          <w:sdt>
            <w:sdtPr>
              <w:rPr>
                <w:rFonts w:asciiTheme="minorHAnsi" w:hAnsiTheme="minorHAnsi" w:eastAsiaTheme="minorEastAsia" w:cstheme="minorBidi"/>
                <w:sz w:val="20"/>
                <w:szCs w:val="20"/>
              </w:rPr>
              <w:id w:val="147456887"/>
              <w:placeholder>
                <w:docPart w:val="{b2b2b1f0-1164-4c43-ba43-e86c2a770903}"/>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（二）间接原因</w:t>
              </w:r>
            </w:sdtContent>
          </w:sdt>
          <w:r>
            <w:rPr>
              <w:rFonts w:hint="eastAsia" w:asciiTheme="majorEastAsia" w:hAnsiTheme="majorEastAsia" w:eastAsiaTheme="majorEastAsia" w:cstheme="majorEastAsia"/>
              <w:sz w:val="24"/>
              <w:szCs w:val="24"/>
            </w:rPr>
            <w:tab/>
          </w:r>
          <w:bookmarkStart w:id="16" w:name="_Toc32390_WPSOffice_Level2Page"/>
          <w:r>
            <w:rPr>
              <w:rFonts w:hint="eastAsia" w:asciiTheme="majorEastAsia" w:hAnsiTheme="majorEastAsia" w:eastAsiaTheme="majorEastAsia" w:cstheme="majorEastAsia"/>
              <w:sz w:val="24"/>
              <w:szCs w:val="24"/>
            </w:rPr>
            <w:t>8</w:t>
          </w:r>
          <w:bookmarkEnd w:id="16"/>
          <w:r>
            <w:fldChar w:fldCharType="end"/>
          </w:r>
        </w:p>
        <w:p>
          <w:pPr>
            <w:pStyle w:val="20"/>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_Toc21678_WPSOffice_Level1 </w:instrText>
          </w:r>
          <w:r>
            <w:fldChar w:fldCharType="separate"/>
          </w:r>
          <w:sdt>
            <w:sdtPr>
              <w:rPr>
                <w:rFonts w:asciiTheme="minorHAnsi" w:hAnsiTheme="minorHAnsi" w:eastAsiaTheme="minorEastAsia" w:cstheme="minorBidi"/>
                <w:sz w:val="20"/>
                <w:szCs w:val="20"/>
              </w:rPr>
              <w:id w:val="147456887"/>
              <w:placeholder>
                <w:docPart w:val="{0d60b26d-cba1-4bf9-85ad-2474bebbe57c}"/>
              </w:placeholder>
            </w:sdtPr>
            <w:sdtEndPr>
              <w:rPr>
                <w:rFonts w:hint="eastAsia" w:asciiTheme="majorEastAsia" w:hAnsiTheme="majorEastAsia" w:eastAsiaTheme="majorEastAsia" w:cstheme="majorEastAsia"/>
                <w:sz w:val="24"/>
                <w:szCs w:val="24"/>
              </w:rPr>
            </w:sdtEndPr>
            <w:sdtContent>
              <w:r>
                <w:rPr>
                  <w:rFonts w:hint="eastAsia" w:ascii="黑体" w:hAnsi="黑体" w:eastAsia="黑体" w:cs="黑体"/>
                  <w:sz w:val="24"/>
                  <w:szCs w:val="24"/>
                </w:rPr>
                <w:t>四、有关责任单位存在的主要问题</w:t>
              </w:r>
            </w:sdtContent>
          </w:sdt>
          <w:r>
            <w:rPr>
              <w:rFonts w:hint="eastAsia" w:asciiTheme="majorEastAsia" w:hAnsiTheme="majorEastAsia" w:eastAsiaTheme="majorEastAsia" w:cstheme="majorEastAsia"/>
              <w:sz w:val="24"/>
              <w:szCs w:val="24"/>
            </w:rPr>
            <w:tab/>
          </w:r>
          <w:bookmarkStart w:id="17" w:name="_Toc21678_WPSOffice_Level1Page"/>
          <w:r>
            <w:rPr>
              <w:rFonts w:hint="eastAsia" w:asciiTheme="majorEastAsia" w:hAnsiTheme="majorEastAsia" w:eastAsiaTheme="majorEastAsia" w:cstheme="majorEastAsia"/>
              <w:sz w:val="24"/>
              <w:szCs w:val="24"/>
            </w:rPr>
            <w:t>9</w:t>
          </w:r>
          <w:bookmarkEnd w:id="17"/>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_Toc19162_WPSOffice_Level2 </w:instrText>
          </w:r>
          <w:r>
            <w:fldChar w:fldCharType="separate"/>
          </w:r>
          <w:sdt>
            <w:sdtPr>
              <w:rPr>
                <w:rFonts w:asciiTheme="minorHAnsi" w:hAnsiTheme="minorHAnsi" w:eastAsiaTheme="minorEastAsia" w:cstheme="minorBidi"/>
                <w:sz w:val="20"/>
                <w:szCs w:val="20"/>
              </w:rPr>
              <w:id w:val="147456887"/>
              <w:placeholder>
                <w:docPart w:val="{a9ffc831-3048-4b53-80a4-d7a512e76b0a}"/>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（一）事故单位</w:t>
              </w:r>
            </w:sdtContent>
          </w:sdt>
          <w:r>
            <w:rPr>
              <w:rFonts w:hint="eastAsia" w:asciiTheme="majorEastAsia" w:hAnsiTheme="majorEastAsia" w:eastAsiaTheme="majorEastAsia" w:cstheme="majorEastAsia"/>
              <w:sz w:val="24"/>
              <w:szCs w:val="24"/>
            </w:rPr>
            <w:tab/>
          </w:r>
          <w:bookmarkStart w:id="18" w:name="_Toc19162_WPSOffice_Level2Page"/>
          <w:r>
            <w:rPr>
              <w:rFonts w:hint="eastAsia" w:asciiTheme="majorEastAsia" w:hAnsiTheme="majorEastAsia" w:eastAsiaTheme="majorEastAsia" w:cstheme="majorEastAsia"/>
              <w:sz w:val="24"/>
              <w:szCs w:val="24"/>
            </w:rPr>
            <w:t>9</w:t>
          </w:r>
          <w:bookmarkEnd w:id="18"/>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_Toc19587_WPSOffice_Level2 </w:instrText>
          </w:r>
          <w:r>
            <w:fldChar w:fldCharType="separate"/>
          </w:r>
          <w:sdt>
            <w:sdtPr>
              <w:rPr>
                <w:rFonts w:asciiTheme="minorHAnsi" w:hAnsiTheme="minorHAnsi" w:eastAsiaTheme="minorEastAsia" w:cstheme="minorBidi"/>
                <w:sz w:val="20"/>
                <w:szCs w:val="20"/>
              </w:rPr>
              <w:id w:val="147456887"/>
              <w:placeholder>
                <w:docPart w:val="{377a69b0-ca2c-429d-92fc-01c50634da33}"/>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（二）有关监管部门</w:t>
              </w:r>
            </w:sdtContent>
          </w:sdt>
          <w:r>
            <w:rPr>
              <w:rFonts w:hint="eastAsia" w:asciiTheme="majorEastAsia" w:hAnsiTheme="majorEastAsia" w:eastAsiaTheme="majorEastAsia" w:cstheme="majorEastAsia"/>
              <w:sz w:val="24"/>
              <w:szCs w:val="24"/>
            </w:rPr>
            <w:tab/>
          </w:r>
          <w:bookmarkStart w:id="19" w:name="_Toc19587_WPSOffice_Level2Page"/>
          <w:r>
            <w:rPr>
              <w:rFonts w:hint="eastAsia" w:asciiTheme="majorEastAsia" w:hAnsiTheme="majorEastAsia" w:eastAsiaTheme="majorEastAsia" w:cstheme="majorEastAsia"/>
              <w:sz w:val="24"/>
              <w:szCs w:val="24"/>
            </w:rPr>
            <w:t>9</w:t>
          </w:r>
          <w:bookmarkEnd w:id="19"/>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_Toc14476_WPSOffice_Level2 </w:instrText>
          </w:r>
          <w:r>
            <w:fldChar w:fldCharType="separate"/>
          </w:r>
          <w:sdt>
            <w:sdtPr>
              <w:rPr>
                <w:rFonts w:asciiTheme="minorHAnsi" w:hAnsiTheme="minorHAnsi" w:eastAsiaTheme="minorEastAsia" w:cstheme="minorBidi"/>
                <w:sz w:val="20"/>
                <w:szCs w:val="20"/>
              </w:rPr>
              <w:id w:val="147456887"/>
              <w:placeholder>
                <w:docPart w:val="{c6cea08d-5b1a-49f8-9b55-e3518946fa16}"/>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（三）事故发生属地</w:t>
              </w:r>
            </w:sdtContent>
          </w:sdt>
          <w:r>
            <w:rPr>
              <w:rFonts w:hint="eastAsia" w:asciiTheme="majorEastAsia" w:hAnsiTheme="majorEastAsia" w:eastAsiaTheme="majorEastAsia" w:cstheme="majorEastAsia"/>
              <w:sz w:val="24"/>
              <w:szCs w:val="24"/>
            </w:rPr>
            <w:tab/>
          </w:r>
          <w:bookmarkStart w:id="20" w:name="_Toc14476_WPSOffice_Level2Page"/>
          <w:r>
            <w:rPr>
              <w:rFonts w:hint="eastAsia" w:asciiTheme="majorEastAsia" w:hAnsiTheme="majorEastAsia" w:eastAsiaTheme="majorEastAsia" w:cstheme="majorEastAsia"/>
              <w:sz w:val="24"/>
              <w:szCs w:val="24"/>
            </w:rPr>
            <w:t>10</w:t>
          </w:r>
          <w:bookmarkEnd w:id="20"/>
          <w:r>
            <w:fldChar w:fldCharType="end"/>
          </w:r>
        </w:p>
        <w:p>
          <w:pPr>
            <w:pStyle w:val="20"/>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_Toc17178_WPSOffice_Level1 </w:instrText>
          </w:r>
          <w:r>
            <w:fldChar w:fldCharType="separate"/>
          </w:r>
          <w:sdt>
            <w:sdtPr>
              <w:rPr>
                <w:rFonts w:hint="eastAsia" w:ascii="黑体" w:hAnsi="黑体" w:eastAsia="黑体" w:cs="黑体"/>
                <w:sz w:val="24"/>
                <w:szCs w:val="24"/>
              </w:rPr>
              <w:id w:val="147456887"/>
              <w:placeholder>
                <w:docPart w:val="{bfa482db-3e51-4965-9bee-7f8ca8af2247}"/>
              </w:placeholder>
            </w:sdtPr>
            <w:sdtEndPr>
              <w:rPr>
                <w:rFonts w:hint="eastAsia" w:asciiTheme="majorEastAsia" w:hAnsiTheme="majorEastAsia" w:eastAsiaTheme="majorEastAsia" w:cstheme="majorEastAsia"/>
                <w:sz w:val="24"/>
                <w:szCs w:val="24"/>
              </w:rPr>
            </w:sdtEndPr>
            <w:sdtContent>
              <w:r>
                <w:rPr>
                  <w:rFonts w:hint="eastAsia" w:ascii="黑体" w:hAnsi="黑体" w:eastAsia="黑体" w:cs="黑体"/>
                  <w:sz w:val="24"/>
                  <w:szCs w:val="24"/>
                </w:rPr>
                <w:t>五、对责任单位和有关人员责任认定及处理的建议</w:t>
              </w:r>
            </w:sdtContent>
          </w:sdt>
          <w:r>
            <w:rPr>
              <w:rFonts w:hint="eastAsia" w:asciiTheme="majorEastAsia" w:hAnsiTheme="majorEastAsia" w:eastAsiaTheme="majorEastAsia" w:cstheme="majorEastAsia"/>
              <w:sz w:val="24"/>
              <w:szCs w:val="24"/>
            </w:rPr>
            <w:tab/>
          </w:r>
          <w:bookmarkStart w:id="21" w:name="_Toc17178_WPSOffice_Level1Page"/>
          <w:r>
            <w:rPr>
              <w:rFonts w:hint="eastAsia" w:asciiTheme="majorEastAsia" w:hAnsiTheme="majorEastAsia" w:eastAsiaTheme="majorEastAsia" w:cstheme="majorEastAsia"/>
              <w:sz w:val="24"/>
              <w:szCs w:val="24"/>
            </w:rPr>
            <w:t>10</w:t>
          </w:r>
          <w:bookmarkEnd w:id="21"/>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_Toc29336_WPSOffice_Level2 </w:instrText>
          </w:r>
          <w:r>
            <w:fldChar w:fldCharType="separate"/>
          </w:r>
          <w:sdt>
            <w:sdtPr>
              <w:rPr>
                <w:rFonts w:hint="eastAsia" w:asciiTheme="majorEastAsia" w:hAnsiTheme="majorEastAsia" w:eastAsiaTheme="majorEastAsia" w:cstheme="majorEastAsia"/>
                <w:sz w:val="24"/>
                <w:szCs w:val="24"/>
              </w:rPr>
              <w:id w:val="147456887"/>
              <w:placeholder>
                <w:docPart w:val="{2927c365-6e29-4efc-91c6-30fcf1b2337c}"/>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（一）因事故中死亡免予或不予以追究责任人员</w:t>
              </w:r>
            </w:sdtContent>
          </w:sdt>
          <w:r>
            <w:rPr>
              <w:rFonts w:hint="eastAsia" w:asciiTheme="majorEastAsia" w:hAnsiTheme="majorEastAsia" w:eastAsiaTheme="majorEastAsia" w:cstheme="majorEastAsia"/>
              <w:sz w:val="24"/>
              <w:szCs w:val="24"/>
            </w:rPr>
            <w:tab/>
          </w:r>
          <w:bookmarkStart w:id="22" w:name="_Toc29336_WPSOffice_Level2Page"/>
          <w:r>
            <w:rPr>
              <w:rFonts w:hint="eastAsia" w:asciiTheme="majorEastAsia" w:hAnsiTheme="majorEastAsia" w:eastAsiaTheme="majorEastAsia" w:cstheme="majorEastAsia"/>
              <w:sz w:val="24"/>
              <w:szCs w:val="24"/>
            </w:rPr>
            <w:t>10</w:t>
          </w:r>
          <w:bookmarkEnd w:id="22"/>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_Toc5738_WPSOffice_Level2 </w:instrText>
          </w:r>
          <w:r>
            <w:fldChar w:fldCharType="separate"/>
          </w:r>
          <w:sdt>
            <w:sdtPr>
              <w:rPr>
                <w:rFonts w:hint="eastAsia" w:asciiTheme="majorEastAsia" w:hAnsiTheme="majorEastAsia" w:eastAsiaTheme="majorEastAsia" w:cstheme="majorEastAsia"/>
                <w:sz w:val="24"/>
                <w:szCs w:val="24"/>
              </w:rPr>
              <w:id w:val="147456887"/>
              <w:placeholder>
                <w:docPart w:val="{fd1e0d29-7770-47fb-b9e0-963212b639f1}"/>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（二）建议移送司法机关处理的人员</w:t>
              </w:r>
            </w:sdtContent>
          </w:sdt>
          <w:r>
            <w:rPr>
              <w:rFonts w:hint="eastAsia" w:asciiTheme="majorEastAsia" w:hAnsiTheme="majorEastAsia" w:eastAsiaTheme="majorEastAsia" w:cstheme="majorEastAsia"/>
              <w:sz w:val="24"/>
              <w:szCs w:val="24"/>
            </w:rPr>
            <w:tab/>
          </w:r>
          <w:bookmarkStart w:id="23" w:name="_Toc5738_WPSOffice_Level2Page"/>
          <w:r>
            <w:rPr>
              <w:rFonts w:hint="eastAsia" w:asciiTheme="majorEastAsia" w:hAnsiTheme="majorEastAsia" w:eastAsiaTheme="majorEastAsia" w:cstheme="majorEastAsia"/>
              <w:sz w:val="24"/>
              <w:szCs w:val="24"/>
            </w:rPr>
            <w:t>10</w:t>
          </w:r>
          <w:bookmarkEnd w:id="23"/>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_Toc4032_WPSOffice_Level2 </w:instrText>
          </w:r>
          <w:r>
            <w:fldChar w:fldCharType="separate"/>
          </w:r>
          <w:sdt>
            <w:sdtPr>
              <w:rPr>
                <w:rFonts w:hint="eastAsia" w:asciiTheme="majorEastAsia" w:hAnsiTheme="majorEastAsia" w:eastAsiaTheme="majorEastAsia" w:cstheme="majorEastAsia"/>
                <w:sz w:val="24"/>
                <w:szCs w:val="24"/>
              </w:rPr>
              <w:id w:val="147456887"/>
              <w:placeholder>
                <w:docPart w:val="{17b037b5-92ff-412e-9fec-c6b7c2d582b1}"/>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（三）对事故责任单位的责任认定及处理建议</w:t>
              </w:r>
            </w:sdtContent>
          </w:sdt>
          <w:r>
            <w:rPr>
              <w:rFonts w:hint="eastAsia" w:asciiTheme="majorEastAsia" w:hAnsiTheme="majorEastAsia" w:eastAsiaTheme="majorEastAsia" w:cstheme="majorEastAsia"/>
              <w:sz w:val="24"/>
              <w:szCs w:val="24"/>
            </w:rPr>
            <w:tab/>
          </w:r>
          <w:bookmarkStart w:id="24" w:name="_Toc4032_WPSOffice_Level2Page"/>
          <w:r>
            <w:rPr>
              <w:rFonts w:hint="eastAsia" w:asciiTheme="majorEastAsia" w:hAnsiTheme="majorEastAsia" w:eastAsiaTheme="majorEastAsia" w:cstheme="majorEastAsia"/>
              <w:sz w:val="24"/>
              <w:szCs w:val="24"/>
            </w:rPr>
            <w:t>11</w:t>
          </w:r>
          <w:bookmarkEnd w:id="24"/>
          <w:r>
            <w:fldChar w:fldCharType="end"/>
          </w:r>
        </w:p>
        <w:p>
          <w:pPr>
            <w:pStyle w:val="21"/>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fldChar w:fldCharType="begin"/>
          </w:r>
          <w:r>
            <w:instrText xml:space="preserve"> HYPERLINK \l _Toc9549_WPSOffice_Level2 </w:instrText>
          </w:r>
          <w:r>
            <w:fldChar w:fldCharType="separate"/>
          </w:r>
          <w:sdt>
            <w:sdtPr>
              <w:rPr>
                <w:rFonts w:hint="eastAsia" w:asciiTheme="majorEastAsia" w:hAnsiTheme="majorEastAsia" w:eastAsiaTheme="majorEastAsia" w:cstheme="majorEastAsia"/>
                <w:sz w:val="24"/>
                <w:szCs w:val="24"/>
              </w:rPr>
              <w:id w:val="147456887"/>
              <w:placeholder>
                <w:docPart w:val="{02277427-0f81-46e7-8915-674bdce8b55a}"/>
              </w:placeholde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（四）对事故责任人员的责任认定及处理建议</w:t>
              </w:r>
            </w:sdtContent>
          </w:sdt>
          <w:r>
            <w:rPr>
              <w:rFonts w:hint="eastAsia" w:asciiTheme="majorEastAsia" w:hAnsiTheme="majorEastAsia" w:eastAsiaTheme="majorEastAsia" w:cstheme="majorEastAsia"/>
              <w:sz w:val="24"/>
              <w:szCs w:val="24"/>
            </w:rPr>
            <w:tab/>
          </w:r>
          <w:bookmarkStart w:id="25" w:name="_Toc9549_WPSOffice_Level2Page"/>
          <w:r>
            <w:rPr>
              <w:rFonts w:hint="eastAsia" w:asciiTheme="majorEastAsia" w:hAnsiTheme="majorEastAsia" w:eastAsiaTheme="majorEastAsia" w:cstheme="majorEastAsia"/>
              <w:sz w:val="24"/>
              <w:szCs w:val="24"/>
            </w:rPr>
            <w:t>12</w:t>
          </w:r>
          <w:bookmarkEnd w:id="25"/>
          <w:r>
            <w:fldChar w:fldCharType="end"/>
          </w:r>
        </w:p>
        <w:p>
          <w:pPr>
            <w:pStyle w:val="20"/>
            <w:keepNext w:val="0"/>
            <w:keepLines w:val="0"/>
            <w:pageBreakBefore w:val="0"/>
            <w:widowControl/>
            <w:tabs>
              <w:tab w:val="right" w:leader="dot" w:pos="8845"/>
            </w:tabs>
            <w:kinsoku/>
            <w:wordWrap/>
            <w:overflowPunct/>
            <w:topLinePunct w:val="0"/>
            <w:autoSpaceDE/>
            <w:autoSpaceDN/>
            <w:bidi w:val="0"/>
            <w:adjustRightInd/>
            <w:snapToGrid/>
            <w:spacing w:line="400" w:lineRule="exact"/>
            <w:textAlignment w:val="auto"/>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_Toc10043_WPSOffice_Level1 </w:instrText>
          </w:r>
          <w:r>
            <w:rPr>
              <w:rFonts w:hint="eastAsia" w:asciiTheme="majorEastAsia" w:hAnsiTheme="majorEastAsia" w:eastAsiaTheme="majorEastAsia" w:cstheme="majorEastAsia"/>
              <w:sz w:val="24"/>
              <w:szCs w:val="24"/>
            </w:rPr>
            <w:fldChar w:fldCharType="separate"/>
          </w:r>
          <w:sdt>
            <w:sdtPr>
              <w:rPr>
                <w:rFonts w:hint="eastAsia" w:ascii="黑体" w:hAnsi="黑体" w:eastAsia="黑体" w:cs="黑体"/>
                <w:sz w:val="24"/>
                <w:szCs w:val="24"/>
              </w:rPr>
              <w:id w:val="147456887"/>
              <w:placeholder>
                <w:docPart w:val="{94813e0a-1324-4ee4-aedd-02c939d3c1ca}"/>
              </w:placeholder>
            </w:sdtPr>
            <w:sdtEndPr>
              <w:rPr>
                <w:rFonts w:hint="eastAsia" w:asciiTheme="majorEastAsia" w:hAnsiTheme="majorEastAsia" w:eastAsiaTheme="majorEastAsia" w:cstheme="majorEastAsia"/>
                <w:sz w:val="24"/>
                <w:szCs w:val="24"/>
              </w:rPr>
            </w:sdtEndPr>
            <w:sdtContent>
              <w:r>
                <w:rPr>
                  <w:rFonts w:hint="eastAsia" w:ascii="黑体" w:hAnsi="黑体" w:eastAsia="黑体" w:cs="黑体"/>
                  <w:sz w:val="24"/>
                  <w:szCs w:val="24"/>
                </w:rPr>
                <w:t>六、 事故整改和防范措施</w:t>
              </w:r>
            </w:sdtContent>
          </w:sdt>
          <w:r>
            <w:rPr>
              <w:rFonts w:hint="eastAsia" w:asciiTheme="majorEastAsia" w:hAnsiTheme="majorEastAsia" w:eastAsiaTheme="majorEastAsia" w:cstheme="majorEastAsia"/>
              <w:sz w:val="24"/>
              <w:szCs w:val="24"/>
            </w:rPr>
            <w:tab/>
          </w:r>
          <w:bookmarkStart w:id="26" w:name="_Toc10043_WPSOffice_Level1Page"/>
          <w:r>
            <w:rPr>
              <w:rFonts w:hint="eastAsia" w:asciiTheme="majorEastAsia" w:hAnsiTheme="majorEastAsia" w:eastAsiaTheme="majorEastAsia" w:cstheme="majorEastAsia"/>
              <w:sz w:val="24"/>
              <w:szCs w:val="24"/>
            </w:rPr>
            <w:t>13</w:t>
          </w:r>
          <w:bookmarkEnd w:id="26"/>
          <w:r>
            <w:rPr>
              <w:rFonts w:hint="eastAsia" w:asciiTheme="majorEastAsia" w:hAnsiTheme="majorEastAsia" w:eastAsiaTheme="majorEastAsia" w:cstheme="majorEastAsia"/>
              <w:sz w:val="24"/>
              <w:szCs w:val="24"/>
            </w:rPr>
            <w:fldChar w:fldCharType="end"/>
          </w:r>
          <w:bookmarkEnd w:id="0"/>
        </w:p>
      </w:sdtContent>
    </w:sdt>
    <w:p>
      <w:pPr>
        <w:pStyle w:val="20"/>
        <w:tabs>
          <w:tab w:val="right" w:leader="dot" w:pos="8845"/>
        </w:tabs>
        <w:rPr>
          <w:rFonts w:hint="eastAsia" w:ascii="黑体" w:hAnsi="黑体" w:eastAsia="黑体" w:cs="黑体"/>
          <w:sz w:val="24"/>
          <w:szCs w:val="24"/>
          <w:lang w:eastAsia="zh-CN"/>
        </w:rPr>
      </w:pPr>
      <w:bookmarkStart w:id="27" w:name="_Toc16542_WPSOffice_Level1"/>
    </w:p>
    <w:p>
      <w:pPr>
        <w:pStyle w:val="20"/>
        <w:tabs>
          <w:tab w:val="right" w:leader="dot" w:pos="8845"/>
        </w:tabs>
        <w:rPr>
          <w:rFonts w:hint="eastAsia" w:ascii="黑体" w:hAnsi="黑体" w:eastAsia="黑体" w:cs="黑体"/>
          <w:sz w:val="24"/>
          <w:szCs w:val="24"/>
          <w:lang w:eastAsia="zh-CN"/>
        </w:rPr>
      </w:pPr>
    </w:p>
    <w:p>
      <w:pPr>
        <w:pStyle w:val="20"/>
        <w:tabs>
          <w:tab w:val="right" w:leader="dot" w:pos="8845"/>
        </w:tabs>
        <w:rPr>
          <w:rFonts w:hint="eastAsia" w:ascii="黑体" w:hAnsi="黑体" w:eastAsia="黑体" w:cs="黑体"/>
          <w:sz w:val="24"/>
          <w:szCs w:val="24"/>
          <w:lang w:eastAsia="zh-CN"/>
        </w:rPr>
      </w:pPr>
    </w:p>
    <w:p>
      <w:pPr>
        <w:pStyle w:val="20"/>
        <w:tabs>
          <w:tab w:val="right" w:leader="dot" w:pos="8845"/>
        </w:tabs>
        <w:rPr>
          <w:rFonts w:hint="eastAsia" w:ascii="黑体" w:hAnsi="黑体" w:eastAsia="黑体" w:cs="黑体"/>
          <w:sz w:val="24"/>
          <w:szCs w:val="24"/>
          <w:lang w:eastAsia="zh-CN"/>
        </w:rPr>
      </w:pPr>
    </w:p>
    <w:p>
      <w:pPr>
        <w:pStyle w:val="20"/>
        <w:tabs>
          <w:tab w:val="right" w:leader="dot" w:pos="8845"/>
        </w:tabs>
        <w:rPr>
          <w:rFonts w:hint="eastAsia" w:ascii="黑体" w:hAnsi="黑体" w:eastAsia="黑体" w:cs="黑体"/>
          <w:sz w:val="24"/>
          <w:szCs w:val="24"/>
          <w:lang w:eastAsia="zh-CN"/>
        </w:rPr>
        <w:sectPr>
          <w:footerReference r:id="rId4" w:type="default"/>
          <w:pgSz w:w="11906" w:h="16838"/>
          <w:pgMar w:top="2098" w:right="1474" w:bottom="1984" w:left="1587" w:header="851" w:footer="992" w:gutter="0"/>
          <w:pgNumType w:fmt="decimal" w:start="1"/>
          <w:cols w:space="0" w:num="1"/>
          <w:rtlGutter w:val="0"/>
          <w:docGrid w:type="lines" w:linePitch="312" w:charSpace="0"/>
        </w:sectPr>
      </w:pPr>
    </w:p>
    <w:bookmarkEnd w:id="27"/>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color w:val="auto"/>
          <w:sz w:val="44"/>
          <w:szCs w:val="44"/>
          <w:lang w:eastAsia="zh-CN"/>
        </w:rPr>
      </w:pPr>
      <w:bookmarkStart w:id="28" w:name="_Toc12023_WPSOffice_Level1"/>
      <w:r>
        <w:rPr>
          <w:rFonts w:hint="eastAsia" w:ascii="方正小标宋简体" w:hAnsi="方正小标宋简体" w:eastAsia="方正小标宋简体" w:cs="方正小标宋简体"/>
          <w:color w:val="auto"/>
          <w:sz w:val="44"/>
          <w:szCs w:val="44"/>
          <w:lang w:eastAsia="zh-CN"/>
        </w:rPr>
        <w:t>墨玉县喀拉喀什镇墨玉县高洁环境绿化工程有限公司“8·22”一般中毒和窒息</w:t>
      </w:r>
      <w:bookmarkEnd w:id="28"/>
    </w:p>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color w:val="auto"/>
          <w:sz w:val="44"/>
          <w:szCs w:val="44"/>
          <w:lang w:eastAsia="zh-CN"/>
        </w:rPr>
      </w:pPr>
      <w:bookmarkStart w:id="29" w:name="_Toc28049_WPSOffice_Level1"/>
      <w:r>
        <w:rPr>
          <w:rFonts w:hint="eastAsia" w:ascii="方正小标宋简体" w:hAnsi="方正小标宋简体" w:eastAsia="方正小标宋简体" w:cs="方正小标宋简体"/>
          <w:color w:val="auto"/>
          <w:sz w:val="44"/>
          <w:szCs w:val="44"/>
          <w:lang w:eastAsia="zh-CN"/>
        </w:rPr>
        <w:t>事故调查报告</w:t>
      </w:r>
      <w:bookmarkEnd w:id="29"/>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600" w:lineRule="exact"/>
        <w:textAlignment w:val="auto"/>
        <w:outlineLvl w:val="9"/>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left"/>
        <w:textAlignment w:val="auto"/>
        <w:rPr>
          <w:rFonts w:hint="default" w:ascii="仿宋_GB2312" w:hAnsi="仿宋_GB2312" w:eastAsia="仿宋_GB2312" w:cs="仿宋_GB2312"/>
          <w:b w:val="0"/>
          <w:bCs w:val="0"/>
          <w:spacing w:val="4"/>
          <w:sz w:val="32"/>
          <w:szCs w:val="32"/>
          <w:lang w:val="en-US" w:eastAsia="zh-CN"/>
        </w:rPr>
      </w:pPr>
      <w:r>
        <w:rPr>
          <w:rFonts w:hint="eastAsia" w:ascii="仿宋_GB2312" w:hAnsi="仿宋_GB2312" w:eastAsia="仿宋_GB2312" w:cs="仿宋_GB2312"/>
          <w:sz w:val="32"/>
          <w:szCs w:val="32"/>
          <w:lang w:val="en-US" w:eastAsia="zh-CN"/>
        </w:rPr>
        <w:t>2024年8月22日上午11时42分许，墨玉县喀拉喀什镇巴什阿特巴什村辖区</w:t>
      </w:r>
      <w:r>
        <w:rPr>
          <w:rFonts w:hint="eastAsia" w:ascii="仿宋_GB2312" w:hAnsi="仿宋_GB2312" w:eastAsia="仿宋_GB2312" w:cs="仿宋_GB2312"/>
          <w:b w:val="0"/>
          <w:bCs w:val="0"/>
          <w:spacing w:val="4"/>
          <w:sz w:val="32"/>
          <w:szCs w:val="32"/>
          <w:lang w:val="en-US" w:eastAsia="zh-CN"/>
        </w:rPr>
        <w:t>墨玉县高洁环境绿化工程有限公司垃圾中转站</w:t>
      </w:r>
      <w:r>
        <w:rPr>
          <w:rFonts w:hint="eastAsia" w:ascii="仿宋_GB2312" w:hAnsi="仿宋_GB2312" w:eastAsia="仿宋_GB2312" w:cs="仿宋_GB2312"/>
          <w:sz w:val="32"/>
          <w:szCs w:val="32"/>
          <w:lang w:val="en-US" w:eastAsia="zh-CN"/>
        </w:rPr>
        <w:t>发生一起一般中毒和窒息事故，造成1人死亡，4人受伤。</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Times New Roman" w:hAnsi="Times New Roman" w:eastAsia="仿宋_GB2312" w:cs="Times New Roman"/>
          <w:color w:val="auto"/>
          <w:spacing w:val="0"/>
          <w:kern w:val="2"/>
          <w:sz w:val="32"/>
          <w:szCs w:val="32"/>
          <w:lang w:val="en-US" w:eastAsia="zh-CN" w:bidi="ar-SA"/>
        </w:rPr>
        <w:t>事故发生后，墨玉县委、县政府高度重视，立即对</w:t>
      </w:r>
      <w:r>
        <w:rPr>
          <w:rFonts w:hint="eastAsia" w:ascii="仿宋_GB2312" w:hAnsi="仿宋_GB2312" w:eastAsia="仿宋_GB2312" w:cs="仿宋_GB2312"/>
          <w:color w:val="auto"/>
          <w:sz w:val="32"/>
          <w:szCs w:val="32"/>
          <w:lang w:eastAsia="zh-CN"/>
        </w:rPr>
        <w:t>事故处置、调查、善后等有关工作作出安排部署，</w:t>
      </w:r>
      <w:r>
        <w:rPr>
          <w:rFonts w:hint="eastAsia" w:ascii="仿宋_GB2312" w:hAnsi="仿宋_GB2312" w:eastAsia="仿宋_GB2312" w:cs="仿宋_GB2312"/>
          <w:color w:val="auto"/>
          <w:sz w:val="32"/>
          <w:szCs w:val="32"/>
          <w:lang w:val="en-US" w:eastAsia="zh-CN"/>
        </w:rPr>
        <w:t>并要求</w:t>
      </w:r>
      <w:r>
        <w:rPr>
          <w:rFonts w:hint="eastAsia" w:ascii="Times New Roman" w:hAnsi="Times New Roman" w:eastAsia="仿宋_GB2312" w:cs="Times New Roman"/>
          <w:color w:val="auto"/>
          <w:spacing w:val="0"/>
          <w:kern w:val="2"/>
          <w:sz w:val="32"/>
          <w:szCs w:val="32"/>
          <w:lang w:val="en-US" w:eastAsia="zh-CN" w:bidi="ar-SA"/>
        </w:rPr>
        <w:t>住建局以及相关部门深刻吸取事故教训，进一步深入排查各类安全隐患，坚决遏制安全生产事故发生。</w:t>
      </w:r>
      <w:r>
        <w:rPr>
          <w:rFonts w:hint="eastAsia" w:ascii="仿宋_GB2312" w:hAnsi="仿宋_GB2312" w:eastAsia="仿宋_GB2312" w:cs="仿宋_GB2312"/>
          <w:i w:val="0"/>
          <w:caps w:val="0"/>
          <w:color w:val="auto"/>
          <w:spacing w:val="0"/>
          <w:sz w:val="32"/>
          <w:szCs w:val="32"/>
          <w:shd w:val="clear" w:fill="FFFFFF"/>
          <w:lang w:eastAsia="zh-CN"/>
        </w:rPr>
        <w:t>按照</w:t>
      </w:r>
      <w:r>
        <w:rPr>
          <w:rFonts w:hint="eastAsia" w:ascii="仿宋_GB2312" w:hAnsi="仿宋_GB2312" w:eastAsia="仿宋_GB2312" w:cs="仿宋_GB2312"/>
          <w:i w:val="0"/>
          <w:caps w:val="0"/>
          <w:color w:val="auto"/>
          <w:spacing w:val="0"/>
          <w:sz w:val="32"/>
          <w:szCs w:val="32"/>
          <w:shd w:val="clear" w:fill="FFFFFF"/>
        </w:rPr>
        <w:t>《生产安全事故报告和调查处理条例》（国务院令第493号）《</w:t>
      </w:r>
      <w:r>
        <w:rPr>
          <w:rFonts w:hint="eastAsia" w:ascii="仿宋_GB2312" w:hAnsi="仿宋_GB2312" w:eastAsia="仿宋_GB2312" w:cs="仿宋_GB2312"/>
          <w:color w:val="auto"/>
          <w:sz w:val="32"/>
          <w:szCs w:val="32"/>
          <w:lang w:val="en-US" w:eastAsia="zh-CN"/>
        </w:rPr>
        <w:t>新疆维吾尔自治区生产安全事故报告和调查处理实施办法</w:t>
      </w:r>
      <w:r>
        <w:rPr>
          <w:rFonts w:hint="eastAsia" w:ascii="仿宋_GB2312" w:hAnsi="仿宋_GB2312" w:eastAsia="仿宋_GB2312" w:cs="仿宋_GB2312"/>
          <w:i w:val="0"/>
          <w:caps w:val="0"/>
          <w:color w:val="auto"/>
          <w:spacing w:val="0"/>
          <w:sz w:val="32"/>
          <w:szCs w:val="32"/>
          <w:shd w:val="clear" w:fill="FFFFFF"/>
        </w:rPr>
        <w:t>》（</w:t>
      </w:r>
      <w:r>
        <w:rPr>
          <w:rFonts w:hint="eastAsia" w:ascii="仿宋_GB2312" w:hAnsi="仿宋_GB2312" w:eastAsia="仿宋_GB2312" w:cs="仿宋_GB2312"/>
          <w:color w:val="auto"/>
          <w:sz w:val="32"/>
          <w:szCs w:val="32"/>
          <w:lang w:val="en-US" w:eastAsia="zh-CN"/>
        </w:rPr>
        <w:t>自治区人民政府令196号</w:t>
      </w:r>
      <w:r>
        <w:rPr>
          <w:rFonts w:hint="eastAsia" w:ascii="仿宋_GB2312" w:hAnsi="仿宋_GB2312" w:eastAsia="仿宋_GB2312" w:cs="仿宋_GB2312"/>
          <w:i w:val="0"/>
          <w:caps w:val="0"/>
          <w:color w:val="auto"/>
          <w:spacing w:val="0"/>
          <w:sz w:val="32"/>
          <w:szCs w:val="32"/>
          <w:shd w:val="clear" w:fill="FFFFFF"/>
        </w:rPr>
        <w:t>）的要求，</w:t>
      </w:r>
      <w:r>
        <w:rPr>
          <w:rFonts w:hint="eastAsia" w:ascii="仿宋_GB2312" w:hAnsi="仿宋_GB2312" w:eastAsia="仿宋_GB2312" w:cs="仿宋_GB2312"/>
          <w:i w:val="0"/>
          <w:caps w:val="0"/>
          <w:color w:val="auto"/>
          <w:spacing w:val="0"/>
          <w:sz w:val="32"/>
          <w:szCs w:val="32"/>
          <w:shd w:val="clear" w:fill="FFFFFF"/>
          <w:lang w:eastAsia="zh-CN"/>
        </w:rPr>
        <w:t>经县人民政府同意，成立</w:t>
      </w:r>
      <w:r>
        <w:rPr>
          <w:rFonts w:hint="eastAsia" w:ascii="仿宋_GB2312" w:hAnsi="仿宋_GB2312" w:eastAsia="仿宋_GB2312" w:cs="仿宋_GB2312"/>
          <w:i w:val="0"/>
          <w:caps w:val="0"/>
          <w:color w:val="auto"/>
          <w:spacing w:val="0"/>
          <w:sz w:val="32"/>
          <w:szCs w:val="32"/>
          <w:shd w:val="clear" w:fill="FFFFFF"/>
        </w:rPr>
        <w:t>由</w:t>
      </w:r>
      <w:r>
        <w:rPr>
          <w:rFonts w:hint="eastAsia" w:ascii="仿宋_GB2312" w:hAnsi="仿宋_GB2312" w:eastAsia="仿宋_GB2312" w:cs="仿宋_GB2312"/>
          <w:i w:val="0"/>
          <w:caps w:val="0"/>
          <w:color w:val="auto"/>
          <w:spacing w:val="0"/>
          <w:sz w:val="32"/>
          <w:szCs w:val="32"/>
          <w:shd w:val="clear" w:fill="FFFFFF"/>
          <w:lang w:val="en-US" w:eastAsia="zh-CN"/>
        </w:rPr>
        <w:t>县</w:t>
      </w:r>
      <w:r>
        <w:rPr>
          <w:rFonts w:hint="eastAsia" w:ascii="仿宋_GB2312" w:hAnsi="仿宋_GB2312" w:eastAsia="仿宋_GB2312" w:cs="仿宋_GB2312"/>
          <w:i w:val="0"/>
          <w:caps w:val="0"/>
          <w:color w:val="auto"/>
          <w:spacing w:val="0"/>
          <w:sz w:val="32"/>
          <w:szCs w:val="32"/>
          <w:shd w:val="clear" w:fill="FFFFFF"/>
        </w:rPr>
        <w:t>应急管理局</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lang w:val="en-US" w:eastAsia="zh-CN"/>
        </w:rPr>
        <w:t>公安局、住建局、人社局、总工会</w:t>
      </w:r>
      <w:r>
        <w:rPr>
          <w:rFonts w:hint="eastAsia" w:ascii="仿宋_GB2312" w:hAnsi="仿宋_GB2312" w:eastAsia="仿宋_GB2312" w:cs="仿宋_GB2312"/>
          <w:i w:val="0"/>
          <w:caps w:val="0"/>
          <w:color w:val="auto"/>
          <w:spacing w:val="0"/>
          <w:sz w:val="32"/>
          <w:szCs w:val="32"/>
          <w:shd w:val="clear" w:fill="FFFFFF"/>
        </w:rPr>
        <w:t>等单位组成</w:t>
      </w:r>
      <w:r>
        <w:rPr>
          <w:rFonts w:hint="eastAsia" w:ascii="仿宋_GB2312" w:hAnsi="仿宋_GB2312" w:eastAsia="仿宋_GB2312" w:cs="仿宋_GB2312"/>
          <w:i w:val="0"/>
          <w:caps w:val="0"/>
          <w:color w:val="auto"/>
          <w:spacing w:val="0"/>
          <w:sz w:val="32"/>
          <w:szCs w:val="32"/>
          <w:shd w:val="clear" w:fill="FFFFFF"/>
          <w:lang w:val="en-US" w:eastAsia="zh-CN"/>
        </w:rPr>
        <w:t>的</w:t>
      </w:r>
      <w:r>
        <w:rPr>
          <w:rFonts w:hint="eastAsia" w:ascii="仿宋_GB2312" w:hAnsi="仿宋_GB2312" w:eastAsia="仿宋_GB2312" w:cs="仿宋_GB2312"/>
          <w:i w:val="0"/>
          <w:caps w:val="0"/>
          <w:color w:val="auto"/>
          <w:spacing w:val="0"/>
          <w:sz w:val="32"/>
          <w:szCs w:val="32"/>
          <w:shd w:val="clear" w:fill="FFFFFF"/>
        </w:rPr>
        <w:t>事故调查组，</w:t>
      </w:r>
      <w:r>
        <w:rPr>
          <w:rFonts w:hint="eastAsia" w:ascii="仿宋_GB2312" w:hAnsi="仿宋_GB2312" w:eastAsia="仿宋_GB2312" w:cs="仿宋_GB2312"/>
          <w:i w:val="0"/>
          <w:caps w:val="0"/>
          <w:color w:val="auto"/>
          <w:spacing w:val="0"/>
          <w:sz w:val="32"/>
          <w:szCs w:val="32"/>
          <w:shd w:val="clear" w:fill="FFFFFF"/>
          <w:lang w:val="en-US" w:eastAsia="zh-CN"/>
        </w:rPr>
        <w:t>邀请墨玉县人民检察院全程参与监督，全面开展</w:t>
      </w:r>
      <w:r>
        <w:rPr>
          <w:rFonts w:hint="eastAsia" w:ascii="仿宋_GB2312" w:hAnsi="仿宋_GB2312" w:eastAsia="仿宋_GB2312" w:cs="仿宋_GB2312"/>
          <w:i w:val="0"/>
          <w:caps w:val="0"/>
          <w:color w:val="auto"/>
          <w:spacing w:val="0"/>
          <w:sz w:val="32"/>
          <w:szCs w:val="32"/>
          <w:shd w:val="clear" w:fill="FFFFFF"/>
        </w:rPr>
        <w:t>事故调查处理工作。</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i w:val="0"/>
          <w:caps w:val="0"/>
          <w:color w:val="auto"/>
          <w:spacing w:val="0"/>
          <w:kern w:val="0"/>
          <w:sz w:val="32"/>
          <w:szCs w:val="32"/>
          <w:shd w:val="clear" w:fill="FFFFFF"/>
          <w:lang w:val="en-US" w:eastAsia="zh-CN" w:bidi="ar"/>
        </w:rPr>
      </w:pPr>
      <w:r>
        <w:rPr>
          <w:rFonts w:hint="eastAsia" w:ascii="仿宋_GB2312" w:hAnsi="仿宋_GB2312" w:eastAsia="仿宋_GB2312" w:cs="仿宋_GB2312"/>
          <w:i w:val="0"/>
          <w:caps w:val="0"/>
          <w:color w:val="auto"/>
          <w:spacing w:val="0"/>
          <w:kern w:val="0"/>
          <w:sz w:val="32"/>
          <w:szCs w:val="32"/>
          <w:shd w:val="clear" w:fill="FFFFFF"/>
          <w:lang w:val="en-US" w:eastAsia="zh-CN" w:bidi="ar"/>
        </w:rPr>
        <w:t>事故调查组按照“四不放过”和“科学严谨、依法依规、实事求是、注重实效”的原则,通过现场勘验、调查取证、调阅资料、人员问询方式查明事故经过、原因、人员伤亡情况和直接经济损失,认定事故性质以及事故单位和相关人员的责任。针对事故暴露出的问题,总结分析事故主要教训,提出防范、整改的措施建议。</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b w:val="0"/>
          <w:bCs w:val="0"/>
          <w:i w:val="0"/>
          <w:caps w:val="0"/>
          <w:color w:val="auto"/>
          <w:spacing w:val="0"/>
          <w:kern w:val="0"/>
          <w:sz w:val="32"/>
          <w:szCs w:val="32"/>
          <w:shd w:val="clear" w:fill="FFFFFF"/>
          <w:lang w:val="en-US" w:eastAsia="zh-CN" w:bidi="ar"/>
        </w:rPr>
      </w:pPr>
      <w:r>
        <w:rPr>
          <w:rFonts w:hint="eastAsia" w:ascii="仿宋_GB2312" w:hAnsi="仿宋_GB2312" w:eastAsia="仿宋_GB2312" w:cs="仿宋_GB2312"/>
          <w:i w:val="0"/>
          <w:caps w:val="0"/>
          <w:color w:val="auto"/>
          <w:spacing w:val="0"/>
          <w:kern w:val="0"/>
          <w:sz w:val="32"/>
          <w:szCs w:val="32"/>
          <w:shd w:val="clear" w:fill="FFFFFF"/>
          <w:lang w:val="en-US" w:eastAsia="zh-CN" w:bidi="ar"/>
        </w:rPr>
        <w:t>经调查认定,墨玉县喀拉喀什镇墨玉县高洁环境绿化工程有限公司“8·22”一般中毒和窒息事故</w:t>
      </w:r>
      <w:r>
        <w:rPr>
          <w:rFonts w:hint="eastAsia" w:ascii="黑体" w:hAnsi="黑体" w:eastAsia="黑体" w:cs="黑体"/>
          <w:b/>
          <w:bCs/>
          <w:color w:val="auto"/>
          <w:sz w:val="32"/>
          <w:szCs w:val="32"/>
          <w:shd w:val="clear" w:color="auto" w:fill="FFFFFF"/>
          <w:lang w:eastAsia="zh-CN"/>
        </w:rPr>
        <w:t>是一起因作业场所存在事故隐患、 作业人员违规作业、未正确佩戴和使用劳动防护用品、</w:t>
      </w:r>
      <w:r>
        <w:rPr>
          <w:rFonts w:hint="eastAsia" w:ascii="黑体" w:hAnsi="黑体" w:eastAsia="黑体" w:cs="黑体"/>
          <w:b/>
          <w:bCs/>
          <w:color w:val="auto"/>
          <w:sz w:val="32"/>
          <w:szCs w:val="32"/>
          <w:shd w:val="clear" w:color="auto" w:fill="FFFFFF"/>
          <w:lang w:val="en-US" w:eastAsia="zh-CN"/>
        </w:rPr>
        <w:t>救援人员盲目施救、</w:t>
      </w:r>
      <w:r>
        <w:rPr>
          <w:rFonts w:hint="eastAsia" w:ascii="黑体" w:hAnsi="黑体" w:eastAsia="黑体" w:cs="黑体"/>
          <w:b/>
          <w:bCs/>
          <w:color w:val="auto"/>
          <w:sz w:val="32"/>
          <w:szCs w:val="32"/>
          <w:shd w:val="clear" w:color="auto" w:fill="FFFFFF"/>
          <w:lang w:eastAsia="zh-CN"/>
        </w:rPr>
        <w:t>企业安全生产管理缺失造成的生产安全责任事故。</w:t>
      </w:r>
    </w:p>
    <w:p>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黑体" w:hAnsi="黑体" w:eastAsia="黑体" w:cs="黑体"/>
          <w:b w:val="0"/>
          <w:bCs/>
          <w:sz w:val="32"/>
          <w:szCs w:val="32"/>
          <w:lang w:val="en-US" w:eastAsia="zh-CN"/>
        </w:rPr>
      </w:pPr>
      <w:bookmarkStart w:id="30" w:name="_Toc26204_WPSOffice_Level1"/>
      <w:bookmarkStart w:id="31" w:name="_Toc25305_WPSOffice_Level1"/>
      <w:bookmarkStart w:id="32" w:name="_Toc20713_WPSOffice_Level1"/>
      <w:bookmarkStart w:id="33" w:name="_Toc27532_WPSOffice_Level1"/>
      <w:bookmarkStart w:id="34" w:name="_Toc14017_WPSOffice_Level1"/>
      <w:r>
        <w:rPr>
          <w:rFonts w:hint="eastAsia" w:ascii="黑体" w:hAnsi="黑体" w:eastAsia="黑体" w:cs="黑体"/>
          <w:b w:val="0"/>
          <w:bCs/>
          <w:sz w:val="32"/>
          <w:szCs w:val="32"/>
          <w:lang w:val="en-US" w:eastAsia="zh-CN"/>
        </w:rPr>
        <w:t>一、事故基本情况</w:t>
      </w:r>
      <w:bookmarkEnd w:id="30"/>
      <w:bookmarkEnd w:id="31"/>
      <w:bookmarkEnd w:id="32"/>
      <w:bookmarkEnd w:id="33"/>
      <w:bookmarkEnd w:id="34"/>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楷体_GB2312" w:hAnsi="楷体_GB2312" w:eastAsia="楷体_GB2312" w:cs="楷体_GB2312"/>
          <w:b w:val="0"/>
          <w:bCs/>
          <w:lang w:val="en-US" w:eastAsia="zh-CN"/>
        </w:rPr>
      </w:pPr>
      <w:bookmarkStart w:id="35" w:name="_Toc10277_WPSOffice_Level2"/>
      <w:bookmarkStart w:id="36" w:name="_Toc19325_WPSOffice_Level2"/>
      <w:bookmarkStart w:id="37" w:name="_Toc29137_WPSOffice_Level2"/>
      <w:bookmarkStart w:id="38" w:name="_Toc27532_WPSOffice_Level2"/>
      <w:bookmarkStart w:id="39" w:name="_Toc28049_WPSOffice_Level2"/>
      <w:r>
        <w:rPr>
          <w:rFonts w:hint="eastAsia" w:ascii="楷体_GB2312" w:hAnsi="楷体_GB2312" w:eastAsia="楷体_GB2312" w:cs="楷体_GB2312"/>
          <w:b w:val="0"/>
          <w:bCs/>
          <w:lang w:val="en-US" w:eastAsia="zh-CN"/>
        </w:rPr>
        <w:t>（一）事故发生单位</w:t>
      </w:r>
      <w:bookmarkEnd w:id="35"/>
      <w:bookmarkEnd w:id="36"/>
      <w:bookmarkEnd w:id="37"/>
      <w:r>
        <w:rPr>
          <w:rFonts w:hint="eastAsia" w:ascii="楷体_GB2312" w:hAnsi="楷体_GB2312" w:eastAsia="楷体_GB2312" w:cs="楷体_GB2312"/>
          <w:b w:val="0"/>
          <w:bCs/>
          <w:lang w:val="en-US" w:eastAsia="zh-CN"/>
        </w:rPr>
        <w:t>基本情况</w:t>
      </w:r>
      <w:bookmarkEnd w:id="38"/>
      <w:bookmarkEnd w:id="39"/>
    </w:p>
    <w:p>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left"/>
        <w:textAlignment w:val="auto"/>
        <w:rPr>
          <w:rFonts w:hint="default" w:ascii="仿宋_GB2312" w:hAnsi="仿宋_GB2312" w:eastAsia="仿宋_GB2312" w:cs="仿宋_GB2312"/>
          <w:b w:val="0"/>
          <w:bCs w:val="0"/>
          <w:spacing w:val="4"/>
          <w:sz w:val="32"/>
          <w:szCs w:val="32"/>
          <w:lang w:val="en-US" w:eastAsia="zh-CN"/>
        </w:rPr>
      </w:pPr>
      <w:bookmarkStart w:id="40" w:name="_Toc13871_WPSOffice_Level3"/>
      <w:bookmarkStart w:id="41" w:name="_Toc24767_WPSOffice_Level3"/>
      <w:bookmarkStart w:id="42" w:name="_Toc17406_WPSOffice_Level3"/>
      <w:r>
        <w:rPr>
          <w:rFonts w:hint="eastAsia" w:ascii="仿宋_GB2312" w:hAnsi="仿宋_GB2312" w:eastAsia="仿宋_GB2312" w:cs="仿宋_GB2312"/>
          <w:sz w:val="32"/>
          <w:szCs w:val="32"/>
          <w:lang w:val="en-US" w:eastAsia="zh-CN"/>
        </w:rPr>
        <w:t xml:space="preserve"> 事故发生单位：墨玉县高洁环境绿化工程有限公司</w:t>
      </w:r>
      <w:r>
        <w:rPr>
          <w:rFonts w:hint="eastAsia" w:ascii="仿宋_GB2312" w:hAnsi="仿宋_GB2312" w:eastAsia="仿宋_GB2312" w:cs="仿宋_GB2312"/>
          <w:b w:val="0"/>
          <w:bCs w:val="0"/>
          <w:spacing w:val="4"/>
          <w:sz w:val="32"/>
          <w:szCs w:val="32"/>
          <w:lang w:val="en-US" w:eastAsia="zh-CN"/>
        </w:rPr>
        <w:t>，</w:t>
      </w:r>
      <w:r>
        <w:rPr>
          <w:rFonts w:hint="eastAsia" w:ascii="仿宋_GB2312" w:hAnsi="仿宋_GB2312" w:eastAsia="仿宋_GB2312" w:cs="仿宋_GB2312"/>
          <w:sz w:val="32"/>
          <w:szCs w:val="32"/>
          <w:lang w:val="en-US" w:eastAsia="zh-CN"/>
        </w:rPr>
        <w:t>统一社会信用代码：91653222MA77MABY1P，企业类型：有限责任公司（非自然人投资或控股的法人独资），法定代表人：向某，注册资本：壹佰万元整人民币，成立日期：2017年9月14日，注册地址：新疆和田地区墨玉县新大巴扎路城管大队1号楼2单元3楼，经营范围：绿化管理；环境卫生管理；城乡市容管理；清洁服务；市政设施设备管理及维护；架线及设备工程建筑；市政道路工程建筑；物业管理；其他清洁服务。汽车租赁；滴灌设备销售及安装；绿化苗木、花卉、种子生产及销售；销售美术工艺品。</w:t>
      </w:r>
    </w:p>
    <w:bookmarkEnd w:id="40"/>
    <w:bookmarkEnd w:id="41"/>
    <w:bookmarkEnd w:id="42"/>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楷体_GB2312" w:hAnsi="楷体_GB2312" w:eastAsia="楷体_GB2312" w:cs="楷体_GB2312"/>
          <w:b w:val="0"/>
          <w:bCs/>
          <w:lang w:val="en-US" w:eastAsia="zh-CN"/>
        </w:rPr>
      </w:pPr>
      <w:bookmarkStart w:id="43" w:name="_Toc17406_WPSOffice_Level2"/>
      <w:bookmarkStart w:id="44" w:name="_Toc21542_WPSOffice_Level2"/>
      <w:bookmarkStart w:id="45" w:name="_Toc26204_WPSOffice_Level2"/>
      <w:bookmarkStart w:id="46" w:name="_Toc24767_WPSOffice_Level2"/>
      <w:bookmarkStart w:id="47" w:name="_Toc13871_WPSOffice_Level2"/>
      <w:r>
        <w:rPr>
          <w:rFonts w:hint="eastAsia" w:ascii="楷体_GB2312" w:hAnsi="楷体_GB2312" w:eastAsia="楷体_GB2312" w:cs="楷体_GB2312"/>
          <w:b w:val="0"/>
          <w:bCs/>
          <w:lang w:val="en-US" w:eastAsia="zh-CN"/>
        </w:rPr>
        <w:t>（二）</w:t>
      </w:r>
      <w:bookmarkEnd w:id="43"/>
      <w:r>
        <w:rPr>
          <w:rFonts w:hint="eastAsia" w:ascii="楷体_GB2312" w:hAnsi="楷体_GB2312" w:eastAsia="楷体_GB2312" w:cs="楷体_GB2312"/>
          <w:b w:val="0"/>
          <w:bCs/>
          <w:lang w:val="en-US" w:eastAsia="zh-CN"/>
        </w:rPr>
        <w:t>事故发生单位建设基本情况</w:t>
      </w:r>
      <w:bookmarkEnd w:id="44"/>
      <w:bookmarkEnd w:id="45"/>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0" w:leftChars="0" w:firstLine="656" w:firstLineChars="200"/>
        <w:jc w:val="both"/>
        <w:textAlignment w:val="auto"/>
        <w:outlineLvl w:val="1"/>
        <w:rPr>
          <w:rFonts w:hint="default" w:ascii="仿宋_GB2312" w:hAnsi="仿宋_GB2312" w:eastAsia="仿宋_GB2312" w:cs="仿宋_GB2312"/>
          <w:b w:val="0"/>
          <w:bCs w:val="0"/>
          <w:spacing w:val="4"/>
          <w:sz w:val="32"/>
          <w:szCs w:val="32"/>
          <w:highlight w:val="none"/>
          <w:lang w:val="en-US" w:eastAsia="zh-CN"/>
        </w:rPr>
      </w:pPr>
      <w:bookmarkStart w:id="48" w:name="_Toc31192_WPSOffice_Level2"/>
      <w:r>
        <w:rPr>
          <w:rFonts w:hint="eastAsia" w:ascii="仿宋_GB2312" w:hAnsi="仿宋_GB2312" w:eastAsia="仿宋_GB2312" w:cs="仿宋_GB2312"/>
          <w:b w:val="0"/>
          <w:bCs w:val="0"/>
          <w:spacing w:val="4"/>
          <w:sz w:val="32"/>
          <w:szCs w:val="32"/>
          <w:highlight w:val="none"/>
          <w:lang w:val="en-US" w:eastAsia="zh-CN"/>
        </w:rPr>
        <w:t>2016年8月24日，和田地区发展和改革委员会下发关于墨玉县垃圾中转站批复文件，关于墨玉县城生活垃圾收集清运系统工程初步设计及招标方案的批复（和发改项目[2016]104号）。2018年6月3日，墨玉县住房和城乡建设局向施工单位发放建筑工程施工许可证，编号：6532222018055。2019年12月10日，墨玉县发展和改革委员会下发验收文件，关于印发《墨玉县城生活垃圾收集清运系统工程竣工验收鉴定书》的通知（墨发改项目[2019]485号）。</w:t>
      </w:r>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楷体_GB2312" w:hAnsi="楷体_GB2312" w:eastAsia="楷体_GB2312" w:cs="楷体_GB2312"/>
          <w:b w:val="0"/>
          <w:bCs/>
          <w:lang w:val="en-US" w:eastAsia="zh-CN"/>
        </w:rPr>
      </w:pPr>
      <w:bookmarkStart w:id="49" w:name="_Toc14453_WPSOffice_Level2"/>
      <w:bookmarkStart w:id="50" w:name="_Toc22889_WPSOffice_Level2"/>
      <w:r>
        <w:rPr>
          <w:rFonts w:hint="eastAsia" w:ascii="楷体_GB2312" w:hAnsi="楷体_GB2312" w:eastAsia="楷体_GB2312" w:cs="楷体_GB2312"/>
          <w:b w:val="0"/>
          <w:bCs/>
          <w:lang w:val="en-US" w:eastAsia="zh-CN"/>
        </w:rPr>
        <w:t>（三）事故相关人员情况</w:t>
      </w:r>
      <w:bookmarkEnd w:id="46"/>
      <w:bookmarkEnd w:id="48"/>
      <w:bookmarkEnd w:id="49"/>
      <w:bookmarkEnd w:id="50"/>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kern w:val="2"/>
          <w:sz w:val="32"/>
          <w:szCs w:val="32"/>
          <w:lang w:val="en-US" w:eastAsia="zh-CN" w:bidi="ar-SA"/>
        </w:rPr>
      </w:pPr>
      <w:bookmarkStart w:id="51" w:name="_Toc30217_WPSOffice_Level2"/>
      <w:bookmarkStart w:id="52" w:name="_Toc18911_WPSOffice_Level2"/>
      <w:bookmarkStart w:id="53" w:name="_Toc26038_WPSOffice_Level2"/>
      <w:r>
        <w:rPr>
          <w:rFonts w:hint="eastAsia" w:ascii="仿宋_GB2312" w:hAnsi="仿宋_GB2312" w:eastAsia="仿宋_GB2312" w:cs="仿宋_GB2312"/>
          <w:kern w:val="2"/>
          <w:sz w:val="32"/>
          <w:szCs w:val="32"/>
          <w:lang w:val="en-US" w:eastAsia="zh-CN" w:bidi="ar-SA"/>
        </w:rPr>
        <w:t>1.艾某</w:t>
      </w:r>
      <w:r>
        <w:rPr>
          <w:rFonts w:hint="eastAsia" w:ascii="仿宋_GB2312" w:hAnsi="仿宋_GB2312" w:eastAsia="仿宋_GB2312" w:cs="仿宋_GB2312"/>
          <w:b w:val="0"/>
          <w:bCs w:val="0"/>
          <w:spacing w:val="4"/>
          <w:sz w:val="32"/>
          <w:szCs w:val="32"/>
          <w:lang w:val="en-US" w:eastAsia="zh-CN"/>
        </w:rPr>
        <w:t>，</w:t>
      </w:r>
      <w:r>
        <w:rPr>
          <w:rFonts w:hint="eastAsia" w:ascii="仿宋_GB2312" w:hAnsi="仿宋_GB2312" w:eastAsia="仿宋_GB2312" w:cs="仿宋_GB2312"/>
          <w:kern w:val="2"/>
          <w:sz w:val="32"/>
          <w:szCs w:val="32"/>
          <w:lang w:val="en-US" w:eastAsia="zh-CN" w:bidi="ar-SA"/>
        </w:rPr>
        <w:t>男，</w:t>
      </w:r>
      <w:r>
        <w:rPr>
          <w:rFonts w:hint="eastAsia" w:ascii="仿宋_GB2312" w:hAnsi="仿宋_GB2312" w:eastAsia="仿宋_GB2312" w:cs="仿宋_GB2312"/>
          <w:sz w:val="32"/>
          <w:szCs w:val="32"/>
          <w:lang w:val="en-US" w:eastAsia="zh-CN"/>
        </w:rPr>
        <w:t>墨玉县高洁环境绿化工程有限公司墨玉县垃圾中转站保安，</w:t>
      </w:r>
      <w:r>
        <w:rPr>
          <w:rFonts w:hint="eastAsia" w:ascii="仿宋_GB2312" w:hAnsi="仿宋_GB2312" w:eastAsia="仿宋_GB2312" w:cs="仿宋_GB2312"/>
          <w:kern w:val="2"/>
          <w:sz w:val="32"/>
          <w:szCs w:val="32"/>
          <w:lang w:val="en-US" w:eastAsia="zh-CN" w:bidi="ar-SA"/>
        </w:rPr>
        <w:t>死亡人员。</w:t>
      </w:r>
    </w:p>
    <w:p>
      <w:pPr>
        <w:pStyle w:val="2"/>
        <w:keepNext w:val="0"/>
        <w:keepLines w:val="0"/>
        <w:pageBreakBefore w:val="0"/>
        <w:widowControl w:val="0"/>
        <w:kinsoku/>
        <w:wordWrap w:val="0"/>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kern w:val="2"/>
          <w:sz w:val="32"/>
          <w:szCs w:val="32"/>
          <w:lang w:val="en-US" w:eastAsia="zh-CN" w:bidi="ar-SA"/>
        </w:rPr>
        <w:t>2.塔某</w:t>
      </w:r>
      <w:r>
        <w:rPr>
          <w:rFonts w:hint="eastAsia" w:ascii="Times New Roman" w:hAnsi="Times New Roman" w:eastAsia="仿宋_GB2312" w:cs="Times New Roman"/>
          <w:sz w:val="32"/>
          <w:szCs w:val="32"/>
          <w:lang w:val="en-US" w:eastAsia="zh-CN"/>
        </w:rPr>
        <w:t>，男，</w:t>
      </w:r>
      <w:r>
        <w:rPr>
          <w:rFonts w:hint="eastAsia" w:ascii="仿宋_GB2312" w:hAnsi="仿宋_GB2312" w:eastAsia="仿宋_GB2312" w:cs="仿宋_GB2312"/>
          <w:sz w:val="32"/>
          <w:szCs w:val="32"/>
          <w:lang w:val="en-US" w:eastAsia="zh-CN"/>
        </w:rPr>
        <w:t>墨玉县高洁环境绿化工程有限公司墨玉县垃圾中转站托胡拉站组长，受伤人员。</w:t>
      </w:r>
    </w:p>
    <w:p>
      <w:pPr>
        <w:pStyle w:val="3"/>
        <w:keepNext w:val="0"/>
        <w:keepLines w:val="0"/>
        <w:pageBreakBefore w:val="0"/>
        <w:widowControl w:val="0"/>
        <w:kinsoku/>
        <w:wordWrap w:val="0"/>
        <w:overflowPunct/>
        <w:topLinePunct w:val="0"/>
        <w:autoSpaceDE/>
        <w:autoSpaceDN/>
        <w:bidi w:val="0"/>
        <w:adjustRightInd/>
        <w:snapToGrid/>
        <w:spacing w:after="0" w:afterLines="0" w:line="560" w:lineRule="exact"/>
        <w:ind w:left="0" w:leftChars="0" w:firstLine="640" w:firstLineChars="200"/>
        <w:textAlignment w:val="auto"/>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b w:val="0"/>
          <w:bCs w:val="0"/>
          <w:kern w:val="2"/>
          <w:sz w:val="32"/>
          <w:szCs w:val="32"/>
          <w:lang w:val="en-US" w:eastAsia="zh-CN" w:bidi="ar-SA"/>
        </w:rPr>
        <w:t>3.</w:t>
      </w:r>
      <w:r>
        <w:rPr>
          <w:rFonts w:hint="eastAsia" w:ascii="Times New Roman" w:hAnsi="Times New Roman" w:eastAsia="仿宋_GB2312" w:cs="Times New Roman"/>
          <w:sz w:val="32"/>
          <w:szCs w:val="32"/>
          <w:lang w:val="en-US" w:eastAsia="zh-CN"/>
        </w:rPr>
        <w:t>吾某，男，</w:t>
      </w:r>
      <w:r>
        <w:rPr>
          <w:rFonts w:hint="eastAsia" w:ascii="仿宋_GB2312" w:hAnsi="仿宋_GB2312" w:eastAsia="仿宋_GB2312" w:cs="仿宋_GB2312"/>
          <w:sz w:val="32"/>
          <w:szCs w:val="32"/>
          <w:lang w:val="en-US" w:eastAsia="zh-CN"/>
        </w:rPr>
        <w:t>墨玉县高洁环境绿化工程有限公司墨玉县垃圾中转站保安，受伤人员</w:t>
      </w:r>
      <w:r>
        <w:rPr>
          <w:rFonts w:hint="eastAsia" w:ascii="Times New Roman" w:hAnsi="Times New Roman" w:eastAsia="仿宋_GB2312" w:cs="Times New Roman"/>
          <w:sz w:val="32"/>
          <w:szCs w:val="32"/>
          <w:lang w:val="en-US" w:eastAsia="zh-CN"/>
        </w:rPr>
        <w:t>。</w:t>
      </w:r>
    </w:p>
    <w:p>
      <w:pPr>
        <w:pStyle w:val="4"/>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b w:val="0"/>
          <w:bCs w:val="0"/>
          <w:kern w:val="2"/>
          <w:sz w:val="32"/>
          <w:szCs w:val="32"/>
          <w:lang w:val="en-US" w:eastAsia="zh-CN" w:bidi="ar-SA"/>
        </w:rPr>
        <w:t>4.</w:t>
      </w:r>
      <w:r>
        <w:rPr>
          <w:rFonts w:hint="eastAsia" w:ascii="Times New Roman" w:hAnsi="Times New Roman" w:eastAsia="仿宋_GB2312" w:cs="Times New Roman"/>
          <w:sz w:val="32"/>
          <w:szCs w:val="32"/>
          <w:lang w:val="en-US" w:eastAsia="zh-CN"/>
        </w:rPr>
        <w:t>阿某</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男，</w:t>
      </w:r>
      <w:r>
        <w:rPr>
          <w:rFonts w:hint="eastAsia" w:ascii="仿宋_GB2312" w:hAnsi="仿宋_GB2312" w:eastAsia="仿宋_GB2312" w:cs="仿宋_GB2312"/>
          <w:sz w:val="32"/>
          <w:szCs w:val="32"/>
          <w:lang w:val="en-US" w:eastAsia="zh-CN"/>
        </w:rPr>
        <w:t>墨玉县开源污水净化处理厂</w:t>
      </w:r>
      <w:r>
        <w:rPr>
          <w:rFonts w:hint="eastAsia" w:ascii="仿宋_GB2312" w:hAnsi="仿宋_GB2312" w:eastAsia="仿宋_GB2312" w:cs="仿宋_GB2312"/>
          <w:sz w:val="32"/>
          <w:szCs w:val="32"/>
          <w:highlight w:val="none"/>
          <w:lang w:val="en-US" w:eastAsia="zh-CN"/>
        </w:rPr>
        <w:t>员工</w:t>
      </w:r>
      <w:r>
        <w:rPr>
          <w:rFonts w:hint="eastAsia" w:ascii="仿宋_GB2312" w:hAnsi="仿宋_GB2312" w:eastAsia="仿宋_GB2312" w:cs="仿宋_GB2312"/>
          <w:sz w:val="32"/>
          <w:szCs w:val="32"/>
          <w:lang w:val="en-US" w:eastAsia="zh-CN"/>
        </w:rPr>
        <w:t>，受伤人员</w:t>
      </w:r>
      <w:r>
        <w:rPr>
          <w:rFonts w:hint="eastAsia" w:ascii="Times New Roman" w:hAnsi="Times New Roman" w:eastAsia="仿宋_GB2312" w:cs="Times New Roman"/>
          <w:sz w:val="32"/>
          <w:szCs w:val="32"/>
          <w:lang w:val="en-US" w:eastAsia="zh-CN"/>
        </w:rPr>
        <w:t>。</w:t>
      </w:r>
    </w:p>
    <w:p>
      <w:pPr>
        <w:pStyle w:val="4"/>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b w:val="0"/>
          <w:bCs w:val="0"/>
          <w:kern w:val="2"/>
          <w:sz w:val="32"/>
          <w:szCs w:val="32"/>
          <w:lang w:val="en-US" w:eastAsia="zh-CN" w:bidi="ar-SA"/>
        </w:rPr>
        <w:t>5.</w:t>
      </w:r>
      <w:r>
        <w:rPr>
          <w:rFonts w:hint="eastAsia" w:ascii="Times New Roman" w:hAnsi="Times New Roman" w:eastAsia="仿宋_GB2312" w:cs="Times New Roman"/>
          <w:sz w:val="32"/>
          <w:szCs w:val="32"/>
          <w:lang w:val="en-US" w:eastAsia="zh-CN"/>
        </w:rPr>
        <w:t>凯某</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男，</w:t>
      </w:r>
      <w:r>
        <w:rPr>
          <w:rFonts w:hint="eastAsia" w:ascii="仿宋_GB2312" w:hAnsi="仿宋_GB2312" w:eastAsia="仿宋_GB2312" w:cs="仿宋_GB2312"/>
          <w:sz w:val="32"/>
          <w:szCs w:val="32"/>
          <w:lang w:val="en-US" w:eastAsia="zh-CN"/>
        </w:rPr>
        <w:t>墨玉县高洁环境绿化工程有限公司墨玉县垃圾中转站站长，受伤人员</w:t>
      </w:r>
      <w:r>
        <w:rPr>
          <w:rFonts w:hint="eastAsia" w:ascii="Times New Roman" w:hAnsi="Times New Roman" w:eastAsia="仿宋_GB2312" w:cs="Times New Roman"/>
          <w:sz w:val="32"/>
          <w:szCs w:val="32"/>
          <w:lang w:val="en-US" w:eastAsia="zh-CN"/>
        </w:rPr>
        <w:t>。</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6.</w:t>
      </w:r>
      <w:r>
        <w:rPr>
          <w:rFonts w:hint="eastAsia" w:ascii="仿宋_GB2312" w:hAnsi="仿宋_GB2312" w:eastAsia="仿宋_GB2312" w:cs="仿宋_GB2312"/>
          <w:kern w:val="2"/>
          <w:sz w:val="32"/>
          <w:szCs w:val="32"/>
          <w:lang w:val="en-US" w:eastAsia="zh-CN" w:bidi="ar-SA"/>
        </w:rPr>
        <w:t>向某，男，墨玉县高洁环境绿化工程有限公司，法定代表人。</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7.</w:t>
      </w:r>
      <w:r>
        <w:rPr>
          <w:rFonts w:hint="eastAsia" w:ascii="仿宋_GB2312" w:hAnsi="仿宋_GB2312" w:eastAsia="仿宋_GB2312" w:cs="仿宋_GB2312"/>
          <w:kern w:val="2"/>
          <w:sz w:val="32"/>
          <w:szCs w:val="32"/>
          <w:lang w:val="en-US" w:eastAsia="zh-CN" w:bidi="ar-SA"/>
        </w:rPr>
        <w:t>艾某，男，墨玉县高洁环境绿化工程有限公司总经理。</w:t>
      </w:r>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楷体_GB2312" w:hAnsi="楷体_GB2312" w:eastAsia="楷体_GB2312" w:cs="楷体_GB2312"/>
          <w:b w:val="0"/>
          <w:bCs/>
          <w:lang w:val="en-US" w:eastAsia="zh-CN"/>
        </w:rPr>
      </w:pPr>
      <w:bookmarkStart w:id="54" w:name="_Toc20525_WPSOffice_Level2"/>
      <w:r>
        <w:rPr>
          <w:rFonts w:hint="eastAsia" w:ascii="楷体_GB2312" w:hAnsi="楷体_GB2312" w:eastAsia="楷体_GB2312" w:cs="楷体_GB2312"/>
          <w:b w:val="0"/>
          <w:bCs/>
          <w:lang w:val="en-US" w:eastAsia="zh-CN"/>
        </w:rPr>
        <w:t>（四）事故发生单位安全管理情况</w:t>
      </w:r>
      <w:bookmarkEnd w:id="51"/>
      <w:bookmarkEnd w:id="52"/>
      <w:bookmarkEnd w:id="54"/>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spacing w:val="4"/>
          <w:sz w:val="32"/>
          <w:szCs w:val="32"/>
          <w:lang w:val="en-US" w:eastAsia="zh-CN"/>
        </w:rPr>
      </w:pPr>
      <w:r>
        <w:rPr>
          <w:rFonts w:hint="eastAsia" w:ascii="仿宋_GB2312" w:hAnsi="仿宋_GB2312" w:eastAsia="仿宋_GB2312" w:cs="仿宋_GB2312"/>
          <w:kern w:val="2"/>
          <w:sz w:val="32"/>
          <w:szCs w:val="32"/>
          <w:lang w:val="en-US" w:eastAsia="zh-CN" w:bidi="ar-SA"/>
        </w:rPr>
        <w:t>墨玉县高洁环境绿化工程有限公司任命艾某为总经理</w:t>
      </w:r>
      <w:r>
        <w:rPr>
          <w:rFonts w:hint="eastAsia" w:ascii="仿宋_GB2312" w:hAnsi="仿宋_GB2312" w:eastAsia="仿宋_GB2312" w:cs="仿宋_GB2312"/>
          <w:b w:val="0"/>
          <w:bCs w:val="0"/>
          <w:spacing w:val="4"/>
          <w:kern w:val="2"/>
          <w:sz w:val="32"/>
          <w:szCs w:val="32"/>
          <w:lang w:val="en-US" w:eastAsia="zh-CN" w:bidi="ar-SA"/>
        </w:rPr>
        <w:t>，任命</w:t>
      </w:r>
      <w:r>
        <w:rPr>
          <w:rFonts w:hint="eastAsia" w:ascii="Times New Roman" w:hAnsi="Times New Roman" w:eastAsia="仿宋_GB2312" w:cs="Times New Roman"/>
          <w:sz w:val="32"/>
          <w:szCs w:val="32"/>
          <w:lang w:val="en-US" w:eastAsia="zh-CN"/>
        </w:rPr>
        <w:t>凯某为墨玉县垃圾中转站站长</w:t>
      </w:r>
      <w:r>
        <w:rPr>
          <w:rFonts w:hint="eastAsia" w:ascii="仿宋_GB2312" w:hAnsi="仿宋_GB2312" w:eastAsia="仿宋_GB2312" w:cs="仿宋_GB2312"/>
          <w:b w:val="0"/>
          <w:bCs w:val="0"/>
          <w:spacing w:val="4"/>
          <w:kern w:val="2"/>
          <w:sz w:val="32"/>
          <w:szCs w:val="32"/>
          <w:lang w:val="en-US" w:eastAsia="zh-CN" w:bidi="ar-SA"/>
        </w:rPr>
        <w:t>，制定了墨玉县垃圾中转站管理制度、垃圾中转站操作规程、制定了总经理岗位职责、垃圾中转站站长岗位职责，制定了</w:t>
      </w:r>
      <w:r>
        <w:rPr>
          <w:rFonts w:hint="eastAsia" w:ascii="仿宋_GB2312" w:hAnsi="仿宋_GB2312" w:eastAsia="仿宋_GB2312" w:cs="仿宋_GB2312"/>
          <w:kern w:val="2"/>
          <w:sz w:val="32"/>
          <w:szCs w:val="32"/>
          <w:lang w:val="en-US" w:eastAsia="zh-CN" w:bidi="ar-SA"/>
        </w:rPr>
        <w:t>墨玉县高洁环境绿化工程有限公司应急预案</w:t>
      </w:r>
      <w:r>
        <w:rPr>
          <w:rFonts w:hint="eastAsia" w:ascii="仿宋_GB2312" w:hAnsi="仿宋_GB2312" w:eastAsia="仿宋_GB2312" w:cs="仿宋_GB2312"/>
          <w:b w:val="0"/>
          <w:bCs w:val="0"/>
          <w:spacing w:val="4"/>
          <w:kern w:val="2"/>
          <w:sz w:val="32"/>
          <w:szCs w:val="32"/>
          <w:lang w:val="en-US" w:eastAsia="zh-CN" w:bidi="ar-SA"/>
        </w:rPr>
        <w:t>。在涉事作业过程中，</w:t>
      </w:r>
      <w:r>
        <w:rPr>
          <w:rFonts w:hint="eastAsia" w:ascii="仿宋_GB2312" w:hAnsi="仿宋_GB2312" w:eastAsia="仿宋_GB2312" w:cs="仿宋_GB2312"/>
          <w:kern w:val="2"/>
          <w:sz w:val="32"/>
          <w:szCs w:val="32"/>
          <w:lang w:val="en-US" w:eastAsia="zh-CN" w:bidi="ar-SA"/>
        </w:rPr>
        <w:t>墨玉县高洁环境绿化工程有限公司</w:t>
      </w:r>
      <w:r>
        <w:rPr>
          <w:rFonts w:hint="eastAsia" w:ascii="仿宋_GB2312" w:hAnsi="仿宋_GB2312" w:eastAsia="仿宋_GB2312" w:cs="仿宋_GB2312"/>
          <w:b w:val="0"/>
          <w:bCs w:val="0"/>
          <w:spacing w:val="4"/>
          <w:kern w:val="2"/>
          <w:sz w:val="32"/>
          <w:szCs w:val="32"/>
          <w:lang w:val="en-US" w:eastAsia="zh-CN" w:bidi="ar-SA"/>
        </w:rPr>
        <w:t>未按规定对从业人员进行安全生产教育和培训，未如实记录安全生产教育和培训情况。未采取技术、管理措施及时发现并消除事故隐患。未有效监督、教育作业人员按照使用规则佩戴、使用劳动防护用品。</w:t>
      </w:r>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楷体_GB2312" w:hAnsi="楷体_GB2312" w:eastAsia="楷体_GB2312" w:cs="楷体_GB2312"/>
          <w:b w:val="0"/>
          <w:bCs/>
          <w:lang w:val="en-US" w:eastAsia="zh-CN"/>
        </w:rPr>
      </w:pPr>
      <w:bookmarkStart w:id="55" w:name="_Toc21678_WPSOffice_Level2"/>
      <w:bookmarkStart w:id="56" w:name="_Toc14953_WPSOffice_Level2"/>
      <w:bookmarkStart w:id="57" w:name="_Toc32626_WPSOffice_Level2"/>
      <w:r>
        <w:rPr>
          <w:rFonts w:hint="eastAsia" w:ascii="楷体_GB2312" w:hAnsi="楷体_GB2312" w:eastAsia="楷体_GB2312" w:cs="楷体_GB2312"/>
          <w:b w:val="0"/>
          <w:bCs/>
          <w:lang w:val="en-US" w:eastAsia="zh-CN"/>
        </w:rPr>
        <w:t>（五）事故发生经过</w:t>
      </w:r>
      <w:bookmarkEnd w:id="47"/>
      <w:bookmarkEnd w:id="53"/>
      <w:bookmarkEnd w:id="55"/>
      <w:bookmarkEnd w:id="56"/>
      <w:bookmarkEnd w:id="57"/>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0" w:leftChars="0" w:firstLine="420" w:firstLineChars="200"/>
        <w:jc w:val="both"/>
        <w:textAlignment w:val="auto"/>
        <w:rPr>
          <w:rFonts w:hint="default" w:ascii="仿宋_GB2312" w:hAnsi="仿宋_GB2312" w:eastAsia="仿宋_GB2312" w:cs="仿宋_GB2312"/>
          <w:lang w:val="en-US" w:eastAsia="zh-CN"/>
        </w:rPr>
      </w:pPr>
      <w:bookmarkStart w:id="58" w:name="_Toc7613_WPSOffice_Level2"/>
      <w:bookmarkStart w:id="59" w:name="_Toc27672_WPSOffice_Level2"/>
      <w:bookmarkStart w:id="60" w:name="_Toc19421_WPSOffice_Level2"/>
      <w:r>
        <w:rPr>
          <w:rFonts w:hint="eastAsia"/>
          <w:lang w:val="en-US" w:eastAsia="zh-CN"/>
        </w:rPr>
        <w:t xml:space="preserve">  </w:t>
      </w:r>
      <w:r>
        <w:rPr>
          <w:rFonts w:hint="eastAsia" w:ascii="仿宋_GB2312" w:hAnsi="仿宋_GB2312" w:eastAsia="仿宋_GB2312" w:cs="仿宋_GB2312"/>
          <w:sz w:val="32"/>
          <w:szCs w:val="32"/>
        </w:rPr>
        <w:t>2024年8月22日11时42分</w:t>
      </w:r>
      <w:r>
        <w:rPr>
          <w:rFonts w:hint="eastAsia" w:ascii="仿宋_GB2312" w:hAnsi="仿宋_GB2312" w:eastAsia="仿宋_GB2312" w:cs="仿宋_GB2312"/>
          <w:sz w:val="32"/>
          <w:szCs w:val="32"/>
          <w:lang w:val="en-US" w:eastAsia="zh-CN"/>
        </w:rPr>
        <w:t>许</w:t>
      </w:r>
      <w:r>
        <w:rPr>
          <w:rFonts w:hint="eastAsia" w:ascii="仿宋_GB2312" w:hAnsi="仿宋_GB2312" w:eastAsia="仿宋_GB2312" w:cs="仿宋_GB2312"/>
          <w:sz w:val="32"/>
          <w:szCs w:val="32"/>
        </w:rPr>
        <w:t>，喀拉喀什镇巴什阿特巴什</w:t>
      </w:r>
      <w:r>
        <w:rPr>
          <w:rFonts w:hint="eastAsia" w:ascii="仿宋_GB2312" w:hAnsi="仿宋_GB2312" w:eastAsia="仿宋_GB2312" w:cs="仿宋_GB2312"/>
          <w:sz w:val="32"/>
          <w:szCs w:val="32"/>
          <w:lang w:eastAsia="zh-CN"/>
        </w:rPr>
        <w:t>村</w:t>
      </w:r>
      <w:r>
        <w:rPr>
          <w:rFonts w:hint="eastAsia" w:ascii="仿宋_GB2312" w:hAnsi="仿宋_GB2312" w:eastAsia="仿宋_GB2312" w:cs="仿宋_GB2312"/>
          <w:b w:val="0"/>
          <w:bCs w:val="0"/>
          <w:spacing w:val="4"/>
          <w:sz w:val="32"/>
          <w:szCs w:val="32"/>
          <w:lang w:val="en-US" w:eastAsia="zh-CN"/>
        </w:rPr>
        <w:t>辖区墨玉县高洁环境绿化工程有限公司</w:t>
      </w:r>
      <w:r>
        <w:rPr>
          <w:rFonts w:hint="eastAsia" w:ascii="仿宋_GB2312" w:hAnsi="仿宋_GB2312" w:eastAsia="仿宋_GB2312" w:cs="仿宋_GB2312"/>
          <w:sz w:val="32"/>
          <w:szCs w:val="32"/>
        </w:rPr>
        <w:t>垃圾中转站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因</w:t>
      </w:r>
      <w:r>
        <w:rPr>
          <w:rFonts w:hint="eastAsia" w:ascii="仿宋_GB2312" w:hAnsi="仿宋_GB2312" w:eastAsia="仿宋_GB2312" w:cs="仿宋_GB2312"/>
          <w:sz w:val="32"/>
          <w:szCs w:val="32"/>
          <w:lang w:val="en-US" w:eastAsia="zh-CN"/>
        </w:rPr>
        <w:t>污水井</w:t>
      </w:r>
      <w:r>
        <w:rPr>
          <w:rFonts w:hint="eastAsia" w:ascii="仿宋_GB2312" w:hAnsi="仿宋_GB2312" w:eastAsia="仿宋_GB2312" w:cs="仿宋_GB2312"/>
          <w:sz w:val="32"/>
          <w:szCs w:val="32"/>
        </w:rPr>
        <w:t>管道堵塞，保安</w:t>
      </w:r>
      <w:r>
        <w:rPr>
          <w:rFonts w:hint="eastAsia" w:ascii="仿宋_GB2312" w:hAnsi="仿宋_GB2312" w:eastAsia="仿宋_GB2312" w:cs="仿宋_GB2312"/>
          <w:sz w:val="32"/>
          <w:szCs w:val="32"/>
          <w:lang w:eastAsia="zh-CN"/>
        </w:rPr>
        <w:t>艾某</w:t>
      </w:r>
      <w:r>
        <w:rPr>
          <w:rFonts w:hint="eastAsia" w:ascii="仿宋_GB2312" w:hAnsi="仿宋_GB2312" w:eastAsia="仿宋_GB2312" w:cs="仿宋_GB2312"/>
          <w:sz w:val="32"/>
          <w:szCs w:val="32"/>
        </w:rPr>
        <w:t>下井疏通时晕倒，</w:t>
      </w:r>
      <w:r>
        <w:rPr>
          <w:rFonts w:hint="eastAsia" w:ascii="Times New Roman" w:hAnsi="Times New Roman" w:eastAsia="仿宋_GB2312" w:cs="Times New Roman"/>
          <w:sz w:val="32"/>
          <w:szCs w:val="32"/>
          <w:lang w:val="en-US" w:eastAsia="zh-CN"/>
        </w:rPr>
        <w:t>随即垃圾中转站员工塔某</w:t>
      </w:r>
      <w:r>
        <w:rPr>
          <w:rFonts w:hint="default" w:ascii="Times New Roman" w:hAnsi="Times New Roman" w:eastAsia="仿宋_GB2312" w:cs="Times New Roman"/>
          <w:sz w:val="32"/>
          <w:szCs w:val="32"/>
          <w:lang w:val="en-US" w:eastAsia="zh-CN"/>
        </w:rPr>
        <w:t>下井救人</w:t>
      </w:r>
      <w:r>
        <w:rPr>
          <w:rFonts w:hint="eastAsia" w:ascii="Times New Roman" w:hAnsi="Times New Roman" w:eastAsia="仿宋_GB2312" w:cs="Times New Roman"/>
          <w:sz w:val="32"/>
          <w:szCs w:val="32"/>
          <w:lang w:val="en-US" w:eastAsia="zh-CN"/>
        </w:rPr>
        <w:t>后晕倒</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随后垃圾中转站</w:t>
      </w:r>
      <w:r>
        <w:rPr>
          <w:rFonts w:hint="default" w:ascii="Times New Roman" w:hAnsi="Times New Roman" w:eastAsia="仿宋_GB2312" w:cs="Times New Roman"/>
          <w:sz w:val="32"/>
          <w:szCs w:val="32"/>
          <w:lang w:val="en-US" w:eastAsia="zh-CN"/>
        </w:rPr>
        <w:t>保安</w:t>
      </w:r>
      <w:r>
        <w:rPr>
          <w:rFonts w:hint="eastAsia" w:ascii="Times New Roman" w:hAnsi="Times New Roman" w:eastAsia="仿宋_GB2312" w:cs="Times New Roman"/>
          <w:sz w:val="32"/>
          <w:szCs w:val="32"/>
          <w:lang w:val="en-US" w:eastAsia="zh-CN"/>
        </w:rPr>
        <w:t>吾某</w:t>
      </w:r>
      <w:r>
        <w:rPr>
          <w:rFonts w:hint="default" w:ascii="Times New Roman" w:hAnsi="Times New Roman" w:eastAsia="仿宋_GB2312" w:cs="Times New Roman"/>
          <w:sz w:val="32"/>
          <w:szCs w:val="32"/>
          <w:lang w:val="en-US" w:eastAsia="zh-CN"/>
        </w:rPr>
        <w:t>找来棍棒于11时43分</w:t>
      </w:r>
      <w:r>
        <w:rPr>
          <w:rFonts w:hint="eastAsia" w:ascii="Times New Roman" w:hAnsi="Times New Roman" w:eastAsia="仿宋_GB2312" w:cs="Times New Roman"/>
          <w:sz w:val="32"/>
          <w:szCs w:val="32"/>
          <w:lang w:val="en-US" w:eastAsia="zh-CN"/>
        </w:rPr>
        <w:t>许下</w:t>
      </w:r>
      <w:r>
        <w:rPr>
          <w:rFonts w:hint="default" w:ascii="Times New Roman" w:hAnsi="Times New Roman" w:eastAsia="仿宋_GB2312" w:cs="Times New Roman"/>
          <w:sz w:val="32"/>
          <w:szCs w:val="32"/>
          <w:lang w:val="en-US" w:eastAsia="zh-CN"/>
        </w:rPr>
        <w:t>井救人</w:t>
      </w:r>
      <w:r>
        <w:rPr>
          <w:rFonts w:hint="eastAsia" w:ascii="Times New Roman" w:hAnsi="Times New Roman" w:eastAsia="仿宋_GB2312" w:cs="Times New Roman"/>
          <w:sz w:val="32"/>
          <w:szCs w:val="32"/>
          <w:lang w:val="en-US" w:eastAsia="zh-CN"/>
        </w:rPr>
        <w:t>后晕倒。垃圾中转站</w:t>
      </w:r>
      <w:r>
        <w:rPr>
          <w:rFonts w:hint="default" w:ascii="Times New Roman" w:hAnsi="Times New Roman" w:eastAsia="仿宋_GB2312" w:cs="Times New Roman"/>
          <w:sz w:val="32"/>
          <w:szCs w:val="32"/>
          <w:lang w:val="en-US" w:eastAsia="zh-CN"/>
        </w:rPr>
        <w:t>保安茹</w:t>
      </w:r>
      <w:r>
        <w:rPr>
          <w:rFonts w:hint="eastAsia" w:ascii="Times New Roman" w:hAnsi="Times New Roman" w:eastAsia="仿宋_GB2312" w:cs="Times New Roman"/>
          <w:sz w:val="32"/>
          <w:szCs w:val="32"/>
          <w:lang w:val="en-US" w:eastAsia="zh-CN"/>
        </w:rPr>
        <w:t>某在现场</w:t>
      </w:r>
      <w:r>
        <w:rPr>
          <w:rFonts w:hint="default" w:ascii="Times New Roman" w:hAnsi="Times New Roman" w:eastAsia="仿宋_GB2312" w:cs="Times New Roman"/>
          <w:sz w:val="32"/>
          <w:szCs w:val="32"/>
          <w:lang w:val="en-US" w:eastAsia="zh-CN"/>
        </w:rPr>
        <w:t>发现3人</w:t>
      </w:r>
      <w:r>
        <w:rPr>
          <w:rFonts w:hint="eastAsia" w:ascii="Times New Roman" w:hAnsi="Times New Roman" w:eastAsia="仿宋_GB2312" w:cs="Times New Roman"/>
          <w:sz w:val="32"/>
          <w:szCs w:val="32"/>
          <w:lang w:val="en-US" w:eastAsia="zh-CN"/>
        </w:rPr>
        <w:t>在污水井内晕倒</w:t>
      </w:r>
      <w:r>
        <w:rPr>
          <w:rFonts w:hint="default" w:ascii="Times New Roman" w:hAnsi="Times New Roman" w:eastAsia="仿宋_GB2312" w:cs="Times New Roman"/>
          <w:sz w:val="32"/>
          <w:szCs w:val="32"/>
          <w:lang w:val="en-US" w:eastAsia="zh-CN"/>
        </w:rPr>
        <w:t>后，随即</w:t>
      </w:r>
      <w:r>
        <w:rPr>
          <w:rFonts w:hint="eastAsia" w:ascii="Times New Roman" w:hAnsi="Times New Roman" w:eastAsia="仿宋_GB2312" w:cs="Times New Roman"/>
          <w:sz w:val="32"/>
          <w:szCs w:val="32"/>
          <w:lang w:val="en-US" w:eastAsia="zh-CN"/>
        </w:rPr>
        <w:t>大声</w:t>
      </w:r>
      <w:r>
        <w:rPr>
          <w:rFonts w:hint="default" w:ascii="Times New Roman" w:hAnsi="Times New Roman" w:eastAsia="仿宋_GB2312" w:cs="Times New Roman"/>
          <w:sz w:val="32"/>
          <w:szCs w:val="32"/>
          <w:lang w:val="en-US" w:eastAsia="zh-CN"/>
        </w:rPr>
        <w:t>呼</w:t>
      </w:r>
      <w:r>
        <w:rPr>
          <w:rFonts w:hint="eastAsia" w:ascii="Times New Roman" w:hAnsi="Times New Roman" w:eastAsia="仿宋_GB2312" w:cs="Times New Roman"/>
          <w:sz w:val="32"/>
          <w:szCs w:val="32"/>
          <w:lang w:val="en-US" w:eastAsia="zh-CN"/>
        </w:rPr>
        <w:t>叫，隔壁</w:t>
      </w:r>
      <w:r>
        <w:rPr>
          <w:rFonts w:hint="eastAsia" w:ascii="Times New Roman" w:hAnsi="Times New Roman" w:eastAsia="仿宋_GB2312" w:cs="Times New Roman"/>
          <w:sz w:val="32"/>
          <w:szCs w:val="32"/>
          <w:highlight w:val="none"/>
          <w:lang w:val="en-US" w:eastAsia="zh-CN"/>
        </w:rPr>
        <w:t>墨玉开源</w:t>
      </w:r>
      <w:r>
        <w:rPr>
          <w:rFonts w:hint="default" w:ascii="Times New Roman" w:hAnsi="Times New Roman" w:eastAsia="仿宋_GB2312" w:cs="Times New Roman"/>
          <w:sz w:val="32"/>
          <w:szCs w:val="32"/>
          <w:highlight w:val="none"/>
          <w:lang w:val="en-US" w:eastAsia="zh-CN"/>
        </w:rPr>
        <w:t>污水</w:t>
      </w:r>
      <w:r>
        <w:rPr>
          <w:rFonts w:hint="eastAsia" w:ascii="Times New Roman" w:hAnsi="Times New Roman" w:eastAsia="仿宋_GB2312" w:cs="Times New Roman"/>
          <w:sz w:val="32"/>
          <w:szCs w:val="32"/>
          <w:highlight w:val="none"/>
          <w:lang w:val="en-US" w:eastAsia="zh-CN"/>
        </w:rPr>
        <w:t>净化处理有限公司</w:t>
      </w:r>
      <w:r>
        <w:rPr>
          <w:rFonts w:hint="default" w:ascii="Times New Roman" w:hAnsi="Times New Roman" w:eastAsia="仿宋_GB2312" w:cs="Times New Roman"/>
          <w:sz w:val="32"/>
          <w:szCs w:val="32"/>
          <w:lang w:val="en-US" w:eastAsia="zh-CN"/>
        </w:rPr>
        <w:t>员工</w:t>
      </w:r>
      <w:r>
        <w:rPr>
          <w:rFonts w:hint="eastAsia" w:ascii="Times New Roman" w:hAnsi="Times New Roman" w:eastAsia="仿宋_GB2312" w:cs="Times New Roman"/>
          <w:sz w:val="32"/>
          <w:szCs w:val="32"/>
          <w:lang w:val="en-US" w:eastAsia="zh-CN"/>
        </w:rPr>
        <w:t>阿某听到呼叫声后，立即跑到事故现场，于</w:t>
      </w:r>
      <w:r>
        <w:rPr>
          <w:rFonts w:hint="default" w:ascii="Times New Roman" w:hAnsi="Times New Roman" w:eastAsia="仿宋_GB2312" w:cs="Times New Roman"/>
          <w:sz w:val="32"/>
          <w:szCs w:val="32"/>
          <w:lang w:val="en-US" w:eastAsia="zh-CN"/>
        </w:rPr>
        <w:t>11时49分</w:t>
      </w:r>
      <w:r>
        <w:rPr>
          <w:rFonts w:hint="eastAsia" w:ascii="Times New Roman" w:hAnsi="Times New Roman" w:eastAsia="仿宋_GB2312" w:cs="Times New Roman"/>
          <w:sz w:val="32"/>
          <w:szCs w:val="32"/>
          <w:lang w:val="en-US" w:eastAsia="zh-CN"/>
        </w:rPr>
        <w:t>许</w:t>
      </w:r>
      <w:r>
        <w:rPr>
          <w:rFonts w:hint="eastAsia" w:ascii="Times New Roman" w:hAnsi="Times New Roman" w:eastAsia="仿宋_GB2312" w:cs="Times New Roman"/>
          <w:sz w:val="32"/>
          <w:szCs w:val="32"/>
          <w:highlight w:val="none"/>
          <w:lang w:val="en-US" w:eastAsia="zh-CN"/>
        </w:rPr>
        <w:t>佩戴安全绳，刚</w:t>
      </w:r>
      <w:r>
        <w:rPr>
          <w:rFonts w:hint="default" w:ascii="Times New Roman" w:hAnsi="Times New Roman" w:eastAsia="仿宋_GB2312" w:cs="Times New Roman"/>
          <w:sz w:val="32"/>
          <w:szCs w:val="32"/>
          <w:highlight w:val="none"/>
          <w:lang w:val="en-US" w:eastAsia="zh-CN"/>
        </w:rPr>
        <w:t>下井</w:t>
      </w:r>
      <w:r>
        <w:rPr>
          <w:rFonts w:hint="eastAsia" w:ascii="Times New Roman" w:hAnsi="Times New Roman" w:eastAsia="仿宋_GB2312" w:cs="Times New Roman"/>
          <w:sz w:val="32"/>
          <w:szCs w:val="32"/>
          <w:highlight w:val="none"/>
          <w:lang w:val="en-US" w:eastAsia="zh-CN"/>
        </w:rPr>
        <w:t>一半</w:t>
      </w:r>
      <w:r>
        <w:rPr>
          <w:rFonts w:hint="eastAsia" w:ascii="Times New Roman" w:hAnsi="Times New Roman" w:eastAsia="仿宋_GB2312" w:cs="Times New Roman"/>
          <w:sz w:val="32"/>
          <w:szCs w:val="32"/>
          <w:lang w:val="en-US" w:eastAsia="zh-CN"/>
        </w:rPr>
        <w:t>就感觉要晕倒，</w:t>
      </w:r>
      <w:r>
        <w:rPr>
          <w:rFonts w:hint="default" w:ascii="Times New Roman" w:hAnsi="Times New Roman" w:eastAsia="仿宋_GB2312" w:cs="Times New Roman"/>
          <w:sz w:val="32"/>
          <w:szCs w:val="32"/>
          <w:lang w:val="en-US" w:eastAsia="zh-CN"/>
        </w:rPr>
        <w:t>后</w:t>
      </w:r>
      <w:r>
        <w:rPr>
          <w:rFonts w:hint="eastAsia" w:ascii="Times New Roman" w:hAnsi="Times New Roman" w:eastAsia="仿宋_GB2312" w:cs="Times New Roman"/>
          <w:sz w:val="32"/>
          <w:szCs w:val="32"/>
          <w:lang w:val="en-US" w:eastAsia="zh-CN"/>
        </w:rPr>
        <w:t>被立即</w:t>
      </w:r>
      <w:r>
        <w:rPr>
          <w:rFonts w:hint="default" w:ascii="Times New Roman" w:hAnsi="Times New Roman" w:eastAsia="仿宋_GB2312" w:cs="Times New Roman"/>
          <w:sz w:val="32"/>
          <w:szCs w:val="32"/>
          <w:lang w:val="en-US" w:eastAsia="zh-CN"/>
        </w:rPr>
        <w:t>拉出</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垃圾中转站站长</w:t>
      </w:r>
      <w:r>
        <w:rPr>
          <w:rFonts w:hint="eastAsia" w:ascii="Times New Roman" w:hAnsi="Times New Roman" w:eastAsia="仿宋_GB2312" w:cs="Times New Roman"/>
          <w:sz w:val="32"/>
          <w:szCs w:val="32"/>
          <w:lang w:val="en-US" w:eastAsia="zh-CN"/>
        </w:rPr>
        <w:t>凯某于</w:t>
      </w:r>
      <w:r>
        <w:rPr>
          <w:rFonts w:hint="default" w:ascii="Times New Roman" w:hAnsi="Times New Roman" w:eastAsia="仿宋_GB2312" w:cs="Times New Roman"/>
          <w:sz w:val="32"/>
          <w:szCs w:val="32"/>
          <w:lang w:val="en-US" w:eastAsia="zh-CN"/>
        </w:rPr>
        <w:t>11时54分</w:t>
      </w:r>
      <w:r>
        <w:rPr>
          <w:rFonts w:hint="eastAsia" w:ascii="Times New Roman" w:hAnsi="Times New Roman" w:eastAsia="仿宋_GB2312" w:cs="Times New Roman"/>
          <w:sz w:val="32"/>
          <w:szCs w:val="32"/>
          <w:lang w:val="en-US" w:eastAsia="zh-CN"/>
        </w:rPr>
        <w:t>佩戴口罩、安全绳</w:t>
      </w:r>
      <w:r>
        <w:rPr>
          <w:rFonts w:hint="default" w:ascii="Times New Roman" w:hAnsi="Times New Roman" w:eastAsia="仿宋_GB2312" w:cs="Times New Roman"/>
          <w:sz w:val="32"/>
          <w:szCs w:val="32"/>
          <w:lang w:val="en-US" w:eastAsia="zh-CN"/>
        </w:rPr>
        <w:t>下井将</w:t>
      </w:r>
      <w:r>
        <w:rPr>
          <w:rFonts w:hint="eastAsia" w:ascii="Times New Roman" w:hAnsi="Times New Roman" w:eastAsia="仿宋_GB2312" w:cs="Times New Roman"/>
          <w:sz w:val="32"/>
          <w:szCs w:val="32"/>
          <w:lang w:val="en-US" w:eastAsia="zh-CN"/>
        </w:rPr>
        <w:t>污水</w:t>
      </w:r>
      <w:r>
        <w:rPr>
          <w:rFonts w:hint="default" w:ascii="Times New Roman" w:hAnsi="Times New Roman" w:eastAsia="仿宋_GB2312" w:cs="Times New Roman"/>
          <w:sz w:val="32"/>
          <w:szCs w:val="32"/>
          <w:lang w:val="en-US" w:eastAsia="zh-CN"/>
        </w:rPr>
        <w:t>井内</w:t>
      </w:r>
      <w:r>
        <w:rPr>
          <w:rFonts w:hint="eastAsia" w:ascii="Times New Roman" w:hAnsi="Times New Roman" w:eastAsia="仿宋_GB2312" w:cs="Times New Roman"/>
          <w:sz w:val="32"/>
          <w:szCs w:val="32"/>
          <w:lang w:val="en-US" w:eastAsia="zh-CN"/>
        </w:rPr>
        <w:t>晕倒的</w:t>
      </w:r>
      <w:r>
        <w:rPr>
          <w:rFonts w:hint="default" w:ascii="Times New Roman" w:hAnsi="Times New Roman" w:eastAsia="仿宋_GB2312" w:cs="Times New Roman"/>
          <w:sz w:val="32"/>
          <w:szCs w:val="32"/>
          <w:lang w:val="en-US" w:eastAsia="zh-CN"/>
        </w:rPr>
        <w:t>3人救出。</w:t>
      </w:r>
    </w:p>
    <w:bookmarkEnd w:id="58"/>
    <w:bookmarkEnd w:id="59"/>
    <w:bookmarkEnd w:id="60"/>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楷体_GB2312" w:hAnsi="楷体_GB2312" w:eastAsia="楷体_GB2312" w:cs="楷体_GB2312"/>
          <w:b w:val="0"/>
          <w:bCs/>
          <w:lang w:val="en-US" w:eastAsia="zh-CN"/>
        </w:rPr>
      </w:pPr>
      <w:bookmarkStart w:id="61" w:name="_Toc29383_WPSOffice_Level2"/>
      <w:bookmarkStart w:id="62" w:name="_Toc17178_WPSOffice_Level2"/>
      <w:r>
        <w:rPr>
          <w:rFonts w:hint="eastAsia" w:ascii="楷体_GB2312" w:hAnsi="楷体_GB2312" w:eastAsia="楷体_GB2312" w:cs="楷体_GB2312"/>
          <w:b w:val="0"/>
          <w:bCs/>
          <w:lang w:val="en-US" w:eastAsia="zh-CN"/>
        </w:rPr>
        <w:t>（六）事故现场情况</w:t>
      </w:r>
      <w:bookmarkEnd w:id="61"/>
      <w:bookmarkEnd w:id="62"/>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b w:val="0"/>
          <w:bCs w:val="0"/>
          <w:spacing w:val="4"/>
          <w:sz w:val="32"/>
          <w:szCs w:val="32"/>
          <w:lang w:val="en-US" w:eastAsia="zh-CN"/>
        </w:rPr>
      </w:pPr>
      <w:r>
        <w:rPr>
          <w:rFonts w:hint="eastAsia" w:ascii="仿宋_GB2312" w:hAnsi="仿宋_GB2312" w:eastAsia="仿宋_GB2312" w:cs="仿宋_GB2312"/>
          <w:color w:val="auto"/>
          <w:sz w:val="32"/>
          <w:szCs w:val="32"/>
          <w:highlight w:val="none"/>
          <w:lang w:val="en-US" w:eastAsia="zh-CN"/>
        </w:rPr>
        <w:t>事故发生地位于新疆和田地区</w:t>
      </w:r>
      <w:r>
        <w:rPr>
          <w:rFonts w:hint="eastAsia" w:ascii="仿宋_GB2312" w:hAnsi="仿宋_GB2312" w:eastAsia="仿宋_GB2312" w:cs="仿宋_GB2312"/>
          <w:sz w:val="32"/>
          <w:szCs w:val="32"/>
          <w:lang w:val="en-US" w:eastAsia="zh-CN"/>
        </w:rPr>
        <w:t>墨玉县喀拉喀什镇巴什阿特巴什村辖区</w:t>
      </w:r>
      <w:r>
        <w:rPr>
          <w:rFonts w:hint="eastAsia" w:ascii="仿宋_GB2312" w:hAnsi="仿宋_GB2312" w:eastAsia="仿宋_GB2312" w:cs="仿宋_GB2312"/>
          <w:b w:val="0"/>
          <w:bCs w:val="0"/>
          <w:spacing w:val="4"/>
          <w:sz w:val="32"/>
          <w:szCs w:val="32"/>
          <w:lang w:val="en-US" w:eastAsia="zh-CN"/>
        </w:rPr>
        <w:t>墨玉县高洁环境绿化工程有限公司垃圾中转站院内进门左侧20米处</w:t>
      </w:r>
      <w:r>
        <w:rPr>
          <w:rFonts w:hint="eastAsia" w:ascii="仿宋_GB2312" w:hAnsi="仿宋_GB2312" w:eastAsia="仿宋_GB2312" w:cs="仿宋_GB2312"/>
          <w:color w:val="auto"/>
          <w:sz w:val="32"/>
          <w:szCs w:val="32"/>
          <w:highlight w:val="none"/>
          <w:lang w:val="en-US" w:eastAsia="zh-CN"/>
        </w:rPr>
        <w:t>。经现场勘验，污水井直径70cm，污水井高度275cm，</w:t>
      </w:r>
      <w:r>
        <w:rPr>
          <w:rFonts w:hint="eastAsia" w:ascii="仿宋_GB2312" w:hAnsi="仿宋_GB2312" w:eastAsia="仿宋_GB2312" w:cs="仿宋_GB2312"/>
          <w:b w:val="0"/>
          <w:bCs w:val="0"/>
          <w:spacing w:val="4"/>
          <w:sz w:val="32"/>
          <w:szCs w:val="32"/>
          <w:lang w:val="en-US" w:eastAsia="zh-CN"/>
        </w:rPr>
        <w:t>污水井内侧有铁制爬梯，污水井周围为水泥地面。</w:t>
      </w:r>
      <w:bookmarkStart w:id="63" w:name="_Toc11342_WPSOffice_Level2"/>
      <w:bookmarkStart w:id="64" w:name="_Toc11349_WPSOffice_Level2"/>
      <w:r>
        <w:rPr>
          <w:rFonts w:hint="eastAsia" w:ascii="仿宋_GB2312" w:hAnsi="仿宋_GB2312" w:eastAsia="仿宋_GB2312" w:cs="仿宋_GB2312"/>
          <w:b w:val="0"/>
          <w:bCs w:val="0"/>
          <w:spacing w:val="4"/>
          <w:sz w:val="32"/>
          <w:szCs w:val="32"/>
          <w:lang w:val="en-US" w:eastAsia="zh-CN"/>
        </w:rPr>
        <w:t>事故发生时污水井内堵塞，垃圾中转站保安下井进行疏通作业，属于有限空间作业。经查，事故相关作业人员在进行有限空间作业时，未按规定履行作业审批程序和佩戴安全防护用品，也未使用任何安全防护设施设备。</w:t>
      </w:r>
    </w:p>
    <w:p>
      <w:pPr>
        <w:pStyle w:val="3"/>
        <w:rPr>
          <w:rFonts w:hint="eastAsia"/>
          <w:lang w:val="en-US" w:eastAsia="zh-CN"/>
        </w:rPr>
      </w:pPr>
      <w:r>
        <w:rPr>
          <w:rFonts w:hint="eastAsia" w:eastAsia="仿宋_GB2312"/>
          <w:lang w:val="en-US" w:eastAsia="zh-CN"/>
        </w:rPr>
        <w:drawing>
          <wp:anchor distT="0" distB="0" distL="114935" distR="114935" simplePos="0" relativeHeight="251658240" behindDoc="1" locked="0" layoutInCell="1" allowOverlap="1">
            <wp:simplePos x="0" y="0"/>
            <wp:positionH relativeFrom="column">
              <wp:posOffset>-39370</wp:posOffset>
            </wp:positionH>
            <wp:positionV relativeFrom="page">
              <wp:posOffset>2096770</wp:posOffset>
            </wp:positionV>
            <wp:extent cx="5669915" cy="3060065"/>
            <wp:effectExtent l="0" t="0" r="6985" b="6985"/>
            <wp:wrapNone/>
            <wp:docPr id="1" name="图片 1" descr="全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全景图"/>
                    <pic:cNvPicPr>
                      <a:picLocks noChangeAspect="1"/>
                    </pic:cNvPicPr>
                  </pic:nvPicPr>
                  <pic:blipFill>
                    <a:blip r:embed="rId7"/>
                    <a:stretch>
                      <a:fillRect/>
                    </a:stretch>
                  </pic:blipFill>
                  <pic:spPr>
                    <a:xfrm>
                      <a:off x="0" y="0"/>
                      <a:ext cx="5669915" cy="3060065"/>
                    </a:xfrm>
                    <a:prstGeom prst="rect">
                      <a:avLst/>
                    </a:prstGeom>
                  </pic:spPr>
                </pic:pic>
              </a:graphicData>
            </a:graphic>
          </wp:anchor>
        </w:drawing>
      </w:r>
    </w:p>
    <w:p>
      <w:pPr>
        <w:pStyle w:val="4"/>
        <w:rPr>
          <w:rFonts w:hint="eastAsia" w:asciiTheme="minorEastAsia" w:hAnsiTheme="minorEastAsia" w:eastAsiaTheme="minorEastAsia" w:cstheme="minorEastAsia"/>
          <w:color w:val="auto"/>
          <w:kern w:val="2"/>
          <w:sz w:val="28"/>
          <w:szCs w:val="28"/>
          <w:highlight w:val="none"/>
          <w:lang w:val="en-US" w:eastAsia="zh-CN" w:bidi="ar-SA"/>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bookmarkStart w:id="65" w:name="_Toc28049_WPSOffice_Level3"/>
    </w:p>
    <w:p>
      <w:pPr>
        <w:pStyle w:val="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r>
        <w:rPr>
          <w:rFonts w:hint="default"/>
          <w:lang w:val="en-US" w:eastAsia="zh-CN"/>
        </w:rPr>
        <w:drawing>
          <wp:anchor distT="0" distB="0" distL="114935" distR="114935" simplePos="0" relativeHeight="251660288" behindDoc="1" locked="0" layoutInCell="1" allowOverlap="1">
            <wp:simplePos x="0" y="0"/>
            <wp:positionH relativeFrom="column">
              <wp:posOffset>-69215</wp:posOffset>
            </wp:positionH>
            <wp:positionV relativeFrom="paragraph">
              <wp:posOffset>318135</wp:posOffset>
            </wp:positionV>
            <wp:extent cx="5708015" cy="3261995"/>
            <wp:effectExtent l="0" t="0" r="6985" b="14605"/>
            <wp:wrapNone/>
            <wp:docPr id="2" name="图片 2" descr="污水井直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污水井直径"/>
                    <pic:cNvPicPr>
                      <a:picLocks noChangeAspect="1"/>
                    </pic:cNvPicPr>
                  </pic:nvPicPr>
                  <pic:blipFill>
                    <a:blip r:embed="rId8"/>
                    <a:stretch>
                      <a:fillRect/>
                    </a:stretch>
                  </pic:blipFill>
                  <pic:spPr>
                    <a:xfrm>
                      <a:off x="0" y="0"/>
                      <a:ext cx="5708015" cy="3261995"/>
                    </a:xfrm>
                    <a:prstGeom prst="rect">
                      <a:avLst/>
                    </a:prstGeom>
                  </pic:spPr>
                </pic:pic>
              </a:graphicData>
            </a:graphic>
          </wp:anchor>
        </w:drawing>
      </w:r>
      <w:r>
        <w:rPr>
          <w:rFonts w:hint="eastAsia" w:asciiTheme="minorEastAsia" w:hAnsiTheme="minorEastAsia" w:eastAsiaTheme="minorEastAsia" w:cstheme="minorEastAsia"/>
          <w:color w:val="auto"/>
          <w:kern w:val="2"/>
          <w:sz w:val="28"/>
          <w:szCs w:val="28"/>
          <w:highlight w:val="none"/>
          <w:lang w:val="en-US" w:eastAsia="zh-CN" w:bidi="ar-SA"/>
        </w:rPr>
        <w:t>图1 事故发生位置</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bookmarkStart w:id="140" w:name="_GoBack"/>
      <w:bookmarkEnd w:id="140"/>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r>
        <w:rPr>
          <w:rFonts w:hint="eastAsia" w:asciiTheme="minorEastAsia" w:hAnsiTheme="minorEastAsia" w:eastAsiaTheme="minorEastAsia" w:cstheme="minorEastAsia"/>
          <w:color w:val="auto"/>
          <w:kern w:val="2"/>
          <w:sz w:val="28"/>
          <w:szCs w:val="28"/>
          <w:highlight w:val="none"/>
          <w:lang w:val="en-US" w:eastAsia="zh-CN" w:bidi="ar-SA"/>
        </w:rPr>
        <w:t>图 2  涉事污水井直径</w:t>
      </w:r>
      <w:bookmarkEnd w:id="65"/>
    </w:p>
    <w:p>
      <w:pPr>
        <w:pStyle w:val="3"/>
        <w:rPr>
          <w:rFonts w:hint="eastAsia" w:asciiTheme="minorEastAsia" w:hAnsiTheme="minorEastAsia" w:eastAsiaTheme="minorEastAsia" w:cstheme="minorEastAsia"/>
          <w:color w:val="auto"/>
          <w:kern w:val="2"/>
          <w:sz w:val="28"/>
          <w:szCs w:val="28"/>
          <w:highlight w:val="none"/>
          <w:lang w:val="en-US" w:eastAsia="zh-CN" w:bidi="ar-SA"/>
        </w:rPr>
      </w:pPr>
      <w:r>
        <w:rPr>
          <w:rFonts w:hint="eastAsia" w:ascii="楷体_GB2312" w:hAnsi="楷体_GB2312" w:eastAsia="楷体_GB2312" w:cs="楷体_GB2312"/>
          <w:b w:val="0"/>
          <w:bCs/>
          <w:lang w:val="en-US" w:eastAsia="zh-CN"/>
        </w:rPr>
        <w:drawing>
          <wp:anchor distT="0" distB="0" distL="114935" distR="114935" simplePos="0" relativeHeight="251659264" behindDoc="1" locked="0" layoutInCell="1" allowOverlap="1">
            <wp:simplePos x="0" y="0"/>
            <wp:positionH relativeFrom="column">
              <wp:posOffset>1905</wp:posOffset>
            </wp:positionH>
            <wp:positionV relativeFrom="page">
              <wp:posOffset>1376045</wp:posOffset>
            </wp:positionV>
            <wp:extent cx="5596890" cy="2985135"/>
            <wp:effectExtent l="0" t="0" r="3810" b="5715"/>
            <wp:wrapNone/>
            <wp:docPr id="3" name="图片 3" descr="污水井深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污水井深度"/>
                    <pic:cNvPicPr>
                      <a:picLocks noChangeAspect="1"/>
                    </pic:cNvPicPr>
                  </pic:nvPicPr>
                  <pic:blipFill>
                    <a:blip r:embed="rId9"/>
                    <a:stretch>
                      <a:fillRect/>
                    </a:stretch>
                  </pic:blipFill>
                  <pic:spPr>
                    <a:xfrm>
                      <a:off x="0" y="0"/>
                      <a:ext cx="5596890" cy="2985135"/>
                    </a:xfrm>
                    <a:prstGeom prst="rect">
                      <a:avLst/>
                    </a:prstGeom>
                  </pic:spPr>
                </pic:pic>
              </a:graphicData>
            </a:graphic>
          </wp:anchor>
        </w:drawing>
      </w:r>
    </w:p>
    <w:p>
      <w:pPr>
        <w:pStyle w:val="4"/>
        <w:rPr>
          <w:rFonts w:hint="eastAsia" w:asciiTheme="minorEastAsia" w:hAnsiTheme="minorEastAsia" w:eastAsiaTheme="minorEastAsia" w:cstheme="minorEastAsia"/>
          <w:color w:val="auto"/>
          <w:kern w:val="2"/>
          <w:sz w:val="28"/>
          <w:szCs w:val="28"/>
          <w:highlight w:val="none"/>
          <w:lang w:val="en-US" w:eastAsia="zh-CN" w:bidi="ar-SA"/>
        </w:rPr>
      </w:pPr>
    </w:p>
    <w:p>
      <w:pPr>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楷体_GB2312" w:hAnsi="楷体_GB2312" w:eastAsia="楷体_GB2312" w:cs="楷体_GB2312"/>
          <w:b w:val="0"/>
          <w:bCs/>
          <w:lang w:val="en-US" w:eastAsia="zh-CN"/>
        </w:rPr>
      </w:pPr>
      <w:bookmarkStart w:id="66" w:name="_Toc8050_WPSOffice_Level2"/>
      <w:bookmarkStart w:id="67" w:name="_Toc8651_WPSOffice_Level2"/>
      <w:r>
        <w:rPr>
          <w:rFonts w:hint="eastAsia" w:asciiTheme="minorEastAsia" w:hAnsiTheme="minorEastAsia" w:eastAsiaTheme="minorEastAsia" w:cstheme="minorEastAsia"/>
          <w:color w:val="auto"/>
          <w:kern w:val="2"/>
          <w:sz w:val="28"/>
          <w:szCs w:val="28"/>
          <w:highlight w:val="none"/>
          <w:lang w:val="en-US" w:eastAsia="zh-CN" w:bidi="ar-SA"/>
        </w:rPr>
        <w:t>图3  涉事污水井深度</w:t>
      </w:r>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楷体_GB2312" w:hAnsi="楷体_GB2312" w:eastAsia="楷体_GB2312" w:cs="楷体_GB2312"/>
          <w:b w:val="0"/>
          <w:bCs/>
          <w:lang w:val="en-US" w:eastAsia="zh-CN"/>
        </w:rPr>
      </w:pPr>
      <w:bookmarkStart w:id="68" w:name="_Toc10043_WPSOffice_Level2"/>
      <w:r>
        <w:rPr>
          <w:rFonts w:hint="eastAsia" w:ascii="楷体_GB2312" w:hAnsi="楷体_GB2312" w:eastAsia="楷体_GB2312" w:cs="楷体_GB2312"/>
          <w:b w:val="0"/>
          <w:bCs/>
          <w:lang w:val="en-US" w:eastAsia="zh-CN"/>
        </w:rPr>
        <w:t>（七）人员伤亡和直接经济损失情况</w:t>
      </w:r>
      <w:bookmarkEnd w:id="63"/>
      <w:bookmarkEnd w:id="64"/>
      <w:bookmarkEnd w:id="66"/>
      <w:bookmarkEnd w:id="67"/>
      <w:bookmarkEnd w:id="68"/>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事故造成1人死亡，4人受伤</w:t>
      </w:r>
      <w:r>
        <w:rPr>
          <w:rFonts w:hint="eastAsia"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color w:val="auto"/>
          <w:sz w:val="32"/>
          <w:szCs w:val="32"/>
          <w:lang w:val="en-US" w:eastAsia="zh-CN"/>
        </w:rPr>
        <w:t>根据《企业职工伤亡事故经济损失统计标准》（GB6721-1986）</w:t>
      </w:r>
      <w:r>
        <w:rPr>
          <w:rStyle w:val="17"/>
          <w:rFonts w:hint="eastAsia" w:ascii="仿宋_GB2312" w:hAnsi="仿宋_GB2312" w:eastAsia="仿宋_GB2312" w:cs="仿宋_GB2312"/>
          <w:color w:val="auto"/>
          <w:sz w:val="32"/>
          <w:szCs w:val="32"/>
          <w:lang w:val="en-US" w:eastAsia="zh-CN"/>
        </w:rPr>
        <w:t>[</w:t>
      </w:r>
      <w:r>
        <w:rPr>
          <w:rStyle w:val="17"/>
          <w:rFonts w:hint="eastAsia" w:ascii="仿宋_GB2312" w:hAnsi="仿宋_GB2312" w:eastAsia="仿宋_GB2312" w:cs="仿宋_GB2312"/>
          <w:color w:val="auto"/>
          <w:sz w:val="32"/>
          <w:szCs w:val="32"/>
          <w:lang w:val="en-US" w:eastAsia="zh-CN"/>
        </w:rPr>
        <w:footnoteReference w:id="0"/>
      </w:r>
      <w:r>
        <w:rPr>
          <w:rStyle w:val="17"/>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等标准和规定，核定事故直接经济</w:t>
      </w:r>
      <w:r>
        <w:rPr>
          <w:rFonts w:hint="eastAsia" w:ascii="仿宋_GB2312" w:hAnsi="仿宋_GB2312" w:eastAsia="仿宋_GB2312" w:cs="仿宋_GB2312"/>
          <w:color w:val="auto"/>
          <w:sz w:val="32"/>
          <w:szCs w:val="32"/>
          <w:highlight w:val="none"/>
          <w:lang w:val="en-US" w:eastAsia="zh-CN"/>
        </w:rPr>
        <w:t>损失约105万元。</w:t>
      </w:r>
    </w:p>
    <w:p>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黑体" w:hAnsi="黑体" w:eastAsia="黑体" w:cs="黑体"/>
          <w:b w:val="0"/>
          <w:bCs/>
          <w:sz w:val="32"/>
          <w:szCs w:val="32"/>
          <w:lang w:val="en-US" w:eastAsia="zh-CN"/>
        </w:rPr>
      </w:pPr>
      <w:bookmarkStart w:id="69" w:name="_Toc21542_WPSOffice_Level1"/>
      <w:bookmarkStart w:id="70" w:name="_Toc19325_WPSOffice_Level1"/>
      <w:bookmarkStart w:id="71" w:name="_Toc14453_WPSOffice_Level1"/>
      <w:bookmarkStart w:id="72" w:name="_Toc10277_WPSOffice_Level1"/>
      <w:bookmarkStart w:id="73" w:name="_Toc29137_WPSOffice_Level1"/>
      <w:r>
        <w:rPr>
          <w:rFonts w:hint="eastAsia" w:ascii="黑体" w:hAnsi="黑体" w:eastAsia="黑体" w:cs="黑体"/>
          <w:b w:val="0"/>
          <w:bCs/>
          <w:sz w:val="32"/>
          <w:szCs w:val="32"/>
          <w:lang w:val="en-US" w:eastAsia="zh-CN"/>
        </w:rPr>
        <w:t>二、事故应急处置情况</w:t>
      </w:r>
      <w:bookmarkEnd w:id="69"/>
      <w:bookmarkEnd w:id="70"/>
      <w:bookmarkEnd w:id="71"/>
      <w:bookmarkEnd w:id="72"/>
      <w:bookmarkEnd w:id="73"/>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楷体_GB2312" w:hAnsi="楷体_GB2312" w:eastAsia="楷体_GB2312" w:cs="楷体_GB2312"/>
          <w:b w:val="0"/>
          <w:bCs/>
          <w:lang w:val="en-US" w:eastAsia="zh-CN"/>
        </w:rPr>
      </w:pPr>
      <w:bookmarkStart w:id="74" w:name="_Toc31289_WPSOffice_Level2"/>
      <w:bookmarkStart w:id="75" w:name="_Toc14861_WPSOffice_Level2"/>
      <w:bookmarkStart w:id="76" w:name="_Toc27177_WPSOffice_Level2"/>
      <w:bookmarkStart w:id="77" w:name="_Toc17184_WPSOffice_Level2"/>
      <w:bookmarkStart w:id="78" w:name="_Toc25042_WPSOffice_Level2"/>
      <w:r>
        <w:rPr>
          <w:rFonts w:hint="eastAsia" w:ascii="楷体_GB2312" w:hAnsi="楷体_GB2312" w:eastAsia="楷体_GB2312" w:cs="楷体_GB2312"/>
          <w:b w:val="0"/>
          <w:bCs/>
          <w:lang w:val="en-US" w:eastAsia="zh-CN"/>
        </w:rPr>
        <w:t>（一）事故现场应急处置情况</w:t>
      </w:r>
      <w:bookmarkEnd w:id="74"/>
      <w:bookmarkEnd w:id="75"/>
      <w:bookmarkEnd w:id="76"/>
      <w:bookmarkEnd w:id="77"/>
      <w:bookmarkEnd w:id="78"/>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20" w:lineRule="exact"/>
        <w:ind w:left="0" w:leftChars="0" w:firstLine="656" w:firstLineChars="200"/>
        <w:textAlignment w:val="auto"/>
        <w:rPr>
          <w:rFonts w:hint="default"/>
          <w:highlight w:val="none"/>
          <w:lang w:val="en-US" w:eastAsia="zh-CN"/>
        </w:rPr>
      </w:pPr>
      <w:r>
        <w:rPr>
          <w:rFonts w:hint="eastAsia" w:ascii="仿宋_GB2312" w:hAnsi="仿宋_GB2312" w:eastAsia="仿宋_GB2312" w:cs="仿宋_GB2312"/>
          <w:b w:val="0"/>
          <w:bCs w:val="0"/>
          <w:spacing w:val="4"/>
          <w:sz w:val="32"/>
          <w:szCs w:val="32"/>
          <w:lang w:val="en-US" w:eastAsia="zh-CN"/>
        </w:rPr>
        <w:t>事故发生后，</w:t>
      </w:r>
      <w:r>
        <w:rPr>
          <w:rFonts w:hint="eastAsia" w:ascii="Times New Roman" w:hAnsi="Times New Roman" w:eastAsia="仿宋_GB2312" w:cs="Times New Roman"/>
          <w:sz w:val="32"/>
          <w:szCs w:val="32"/>
          <w:highlight w:val="none"/>
          <w:lang w:val="en-US" w:eastAsia="zh-CN"/>
        </w:rPr>
        <w:t>墨玉开源</w:t>
      </w:r>
      <w:r>
        <w:rPr>
          <w:rFonts w:hint="default" w:ascii="Times New Roman" w:hAnsi="Times New Roman" w:eastAsia="仿宋_GB2312" w:cs="Times New Roman"/>
          <w:sz w:val="32"/>
          <w:szCs w:val="32"/>
          <w:highlight w:val="none"/>
          <w:lang w:val="en-US" w:eastAsia="zh-CN"/>
        </w:rPr>
        <w:t>污水</w:t>
      </w:r>
      <w:r>
        <w:rPr>
          <w:rFonts w:hint="eastAsia" w:ascii="Times New Roman" w:hAnsi="Times New Roman" w:eastAsia="仿宋_GB2312" w:cs="Times New Roman"/>
          <w:sz w:val="32"/>
          <w:szCs w:val="32"/>
          <w:highlight w:val="none"/>
          <w:lang w:val="en-US" w:eastAsia="zh-CN"/>
        </w:rPr>
        <w:t>净化处理有限公司</w:t>
      </w:r>
      <w:r>
        <w:rPr>
          <w:rFonts w:hint="eastAsia" w:ascii="仿宋_GB2312" w:hAnsi="仿宋_GB2312" w:eastAsia="仿宋_GB2312" w:cs="仿宋_GB2312"/>
          <w:b w:val="0"/>
          <w:bCs w:val="0"/>
          <w:spacing w:val="4"/>
          <w:sz w:val="32"/>
          <w:szCs w:val="32"/>
          <w:lang w:val="en-US" w:eastAsia="zh-CN"/>
        </w:rPr>
        <w:t>保安哈某听到有人呼救立即赶赴现场，于11时44分拨打120急救电话，11时57分许</w:t>
      </w:r>
      <w:r>
        <w:rPr>
          <w:rFonts w:hint="eastAsia" w:ascii="仿宋_GB2312" w:hAnsi="仿宋_GB2312" w:eastAsia="仿宋_GB2312" w:cs="仿宋_GB2312"/>
          <w:color w:val="auto"/>
          <w:sz w:val="32"/>
          <w:szCs w:val="32"/>
          <w:highlight w:val="none"/>
          <w:lang w:val="en-US" w:eastAsia="zh-CN"/>
        </w:rPr>
        <w:t>墨玉县人民医院3辆救护车先后赶至</w:t>
      </w:r>
      <w:r>
        <w:rPr>
          <w:rFonts w:hint="eastAsia" w:ascii="仿宋_GB2312" w:hAnsi="仿宋_GB2312" w:eastAsia="仿宋_GB2312" w:cs="仿宋_GB2312"/>
          <w:b w:val="0"/>
          <w:bCs w:val="0"/>
          <w:spacing w:val="4"/>
          <w:sz w:val="32"/>
          <w:szCs w:val="32"/>
          <w:highlight w:val="none"/>
          <w:lang w:val="en-US" w:eastAsia="zh-CN"/>
        </w:rPr>
        <w:t>墨玉县垃圾中转站</w:t>
      </w:r>
      <w:r>
        <w:rPr>
          <w:rFonts w:hint="eastAsia" w:ascii="仿宋_GB2312" w:hAnsi="仿宋_GB2312" w:eastAsia="仿宋_GB2312" w:cs="仿宋_GB2312"/>
          <w:color w:val="auto"/>
          <w:sz w:val="32"/>
          <w:szCs w:val="32"/>
          <w:highlight w:val="none"/>
          <w:lang w:val="en-US" w:eastAsia="zh-CN"/>
        </w:rPr>
        <w:t>对伤者展开现场急救检查，并将受伤人员转移至墨玉县人民医院进行救治，其中</w:t>
      </w:r>
      <w:r>
        <w:rPr>
          <w:rFonts w:hint="eastAsia" w:ascii="仿宋_GB2312" w:hAnsi="仿宋_GB2312" w:eastAsia="仿宋_GB2312" w:cs="仿宋_GB2312"/>
          <w:sz w:val="32"/>
          <w:szCs w:val="32"/>
          <w:lang w:eastAsia="zh-CN"/>
        </w:rPr>
        <w:t>艾某</w:t>
      </w:r>
      <w:r>
        <w:rPr>
          <w:rFonts w:hint="eastAsia" w:ascii="仿宋_GB2312" w:hAnsi="仿宋_GB2312" w:eastAsia="仿宋_GB2312" w:cs="仿宋_GB2312"/>
          <w:color w:val="auto"/>
          <w:sz w:val="32"/>
          <w:szCs w:val="32"/>
          <w:highlight w:val="none"/>
          <w:lang w:val="en-US" w:eastAsia="zh-CN"/>
        </w:rPr>
        <w:t>经抢救无效死亡，其余4名伤者住院治疗。</w:t>
      </w:r>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楷体_GB2312" w:hAnsi="楷体_GB2312" w:eastAsia="楷体_GB2312" w:cs="楷体_GB2312"/>
          <w:b w:val="0"/>
          <w:bCs/>
          <w:lang w:val="en-US" w:eastAsia="zh-CN"/>
        </w:rPr>
      </w:pPr>
      <w:bookmarkStart w:id="79" w:name="_Toc21322_WPSOffice_Level2"/>
      <w:bookmarkStart w:id="80" w:name="_Toc2677_WPSOffice_Level2"/>
      <w:bookmarkStart w:id="81" w:name="_Toc9350_WPSOffice_Level2"/>
      <w:bookmarkStart w:id="82" w:name="_Toc32636_WPSOffice_Level2"/>
      <w:bookmarkStart w:id="83" w:name="_Toc2331_WPSOffice_Level2"/>
      <w:r>
        <w:rPr>
          <w:rFonts w:hint="eastAsia" w:ascii="楷体_GB2312" w:hAnsi="楷体_GB2312" w:eastAsia="楷体_GB2312" w:cs="楷体_GB2312"/>
          <w:b w:val="0"/>
          <w:bCs/>
          <w:lang w:val="en-US" w:eastAsia="zh-CN"/>
        </w:rPr>
        <w:t>（二）医院的救治和善后情况</w:t>
      </w:r>
      <w:bookmarkEnd w:id="79"/>
      <w:bookmarkEnd w:id="80"/>
      <w:bookmarkEnd w:id="81"/>
      <w:bookmarkEnd w:id="82"/>
      <w:bookmarkEnd w:id="83"/>
    </w:p>
    <w:p>
      <w:pPr>
        <w:pStyle w:val="7"/>
        <w:keepNext/>
        <w:keepLines/>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textAlignment w:val="auto"/>
        <w:rPr>
          <w:rFonts w:hint="default" w:ascii="仿宋_GB2312" w:hAnsi="仿宋_GB2312" w:eastAsia="仿宋_GB2312" w:cs="仿宋_GB2312"/>
          <w:b/>
          <w:bCs w:val="0"/>
          <w:lang w:val="en-US" w:eastAsia="zh-CN"/>
        </w:rPr>
      </w:pPr>
      <w:bookmarkStart w:id="84" w:name="_Toc31192_WPSOffice_Level3"/>
      <w:bookmarkStart w:id="85" w:name="_Toc26038_WPSOffice_Level3"/>
      <w:bookmarkStart w:id="86" w:name="_Toc27672_WPSOffice_Level3"/>
      <w:bookmarkStart w:id="87" w:name="_Toc18911_WPSOffice_Level3"/>
      <w:bookmarkStart w:id="88" w:name="_Toc26204_WPSOffice_Level3"/>
      <w:r>
        <w:rPr>
          <w:rFonts w:hint="eastAsia" w:ascii="仿宋_GB2312" w:hAnsi="仿宋_GB2312" w:eastAsia="仿宋_GB2312" w:cs="仿宋_GB2312"/>
          <w:b/>
          <w:bCs w:val="0"/>
          <w:lang w:val="en-US" w:eastAsia="zh-CN"/>
        </w:rPr>
        <w:t>1.救治情况</w:t>
      </w:r>
      <w:bookmarkEnd w:id="84"/>
      <w:bookmarkEnd w:id="85"/>
      <w:bookmarkEnd w:id="86"/>
      <w:bookmarkEnd w:id="87"/>
      <w:bookmarkEnd w:id="88"/>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20" w:lineRule="exact"/>
        <w:ind w:left="0" w:leftChars="0" w:firstLine="640" w:firstLineChars="200"/>
        <w:textAlignment w:val="auto"/>
        <w:rPr>
          <w:rFonts w:hint="default" w:ascii="仿宋_GB2312" w:hAnsi="仿宋_GB2312" w:eastAsia="仿宋_GB2312" w:cs="仿宋_GB2312"/>
          <w:highlight w:val="yellow"/>
          <w:lang w:val="en-US" w:eastAsia="zh-CN"/>
        </w:rPr>
      </w:pPr>
      <w:r>
        <w:rPr>
          <w:rFonts w:hint="eastAsia" w:ascii="仿宋_GB2312" w:hAnsi="仿宋_GB2312" w:eastAsia="仿宋_GB2312" w:cs="仿宋_GB2312"/>
          <w:color w:val="auto"/>
          <w:sz w:val="32"/>
          <w:szCs w:val="32"/>
          <w:highlight w:val="none"/>
          <w:lang w:val="en-US" w:eastAsia="zh-CN"/>
        </w:rPr>
        <w:t>2024年8月22日11时57分救护车将</w:t>
      </w:r>
      <w:r>
        <w:rPr>
          <w:rFonts w:hint="eastAsia" w:ascii="仿宋_GB2312" w:hAnsi="仿宋_GB2312" w:eastAsia="仿宋_GB2312" w:cs="仿宋_GB2312"/>
          <w:sz w:val="32"/>
          <w:szCs w:val="32"/>
          <w:highlight w:val="none"/>
          <w:lang w:eastAsia="zh-CN"/>
        </w:rPr>
        <w:t>艾某</w:t>
      </w:r>
      <w:r>
        <w:rPr>
          <w:rFonts w:hint="eastAsia" w:ascii="仿宋_GB2312" w:hAnsi="仿宋_GB2312" w:eastAsia="仿宋_GB2312" w:cs="仿宋_GB2312"/>
          <w:color w:val="auto"/>
          <w:sz w:val="32"/>
          <w:szCs w:val="32"/>
          <w:lang w:val="en-US" w:eastAsia="zh-CN"/>
        </w:rPr>
        <w:t>转移前往墨玉县人民医院进行救治</w:t>
      </w:r>
      <w:bookmarkStart w:id="89" w:name="_Toc7613_WPSOffice_Level3"/>
      <w:bookmarkStart w:id="90" w:name="_Toc30217_WPSOffice_Level3"/>
      <w:bookmarkStart w:id="91" w:name="_Toc11342_WPSOffice_Level3"/>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sz w:val="32"/>
          <w:szCs w:val="32"/>
          <w:highlight w:val="none"/>
          <w:lang w:eastAsia="zh-CN"/>
        </w:rPr>
        <w:t>艾某</w:t>
      </w:r>
      <w:r>
        <w:rPr>
          <w:rFonts w:hint="eastAsia" w:ascii="仿宋_GB2312" w:hAnsi="仿宋_GB2312" w:eastAsia="仿宋_GB2312" w:cs="仿宋_GB2312"/>
          <w:color w:val="auto"/>
          <w:sz w:val="32"/>
          <w:szCs w:val="32"/>
          <w:highlight w:val="none"/>
          <w:lang w:val="en-US" w:eastAsia="zh-CN"/>
        </w:rPr>
        <w:t>经抢救无效死亡，其余4名伤者住院治疗。</w:t>
      </w:r>
    </w:p>
    <w:p>
      <w:pPr>
        <w:pStyle w:val="7"/>
        <w:keepNext/>
        <w:keepLines/>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textAlignment w:val="auto"/>
        <w:rPr>
          <w:rFonts w:hint="default" w:ascii="仿宋_GB2312" w:hAnsi="仿宋_GB2312" w:eastAsia="仿宋_GB2312" w:cs="仿宋_GB2312"/>
          <w:b/>
          <w:bCs w:val="0"/>
          <w:lang w:val="en-US" w:eastAsia="zh-CN"/>
        </w:rPr>
      </w:pPr>
      <w:bookmarkStart w:id="92" w:name="_Toc32626_WPSOffice_Level3"/>
      <w:bookmarkStart w:id="93" w:name="_Toc14453_WPSOffice_Level3"/>
      <w:r>
        <w:rPr>
          <w:rFonts w:hint="eastAsia" w:ascii="仿宋_GB2312" w:hAnsi="仿宋_GB2312" w:eastAsia="仿宋_GB2312" w:cs="仿宋_GB2312"/>
          <w:b/>
          <w:bCs w:val="0"/>
          <w:lang w:val="en-US" w:eastAsia="zh-CN"/>
        </w:rPr>
        <w:t>2.善后情况</w:t>
      </w:r>
      <w:bookmarkEnd w:id="89"/>
      <w:bookmarkEnd w:id="90"/>
      <w:bookmarkEnd w:id="91"/>
      <w:bookmarkEnd w:id="92"/>
      <w:bookmarkEnd w:id="93"/>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事故发生后，</w:t>
      </w:r>
      <w:r>
        <w:rPr>
          <w:rFonts w:hint="eastAsia" w:ascii="仿宋_GB2312" w:hAnsi="仿宋_GB2312" w:eastAsia="仿宋_GB2312" w:cs="仿宋_GB2312"/>
          <w:b w:val="0"/>
          <w:bCs w:val="0"/>
          <w:spacing w:val="4"/>
          <w:sz w:val="32"/>
          <w:szCs w:val="32"/>
          <w:lang w:val="en-US" w:eastAsia="zh-CN"/>
        </w:rPr>
        <w:t>经相关单位协调，涉事单位与死者家属就善后事宜进行协商，善后问题已得到妥善解决。</w:t>
      </w:r>
    </w:p>
    <w:p>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黑体" w:hAnsi="黑体" w:eastAsia="黑体" w:cs="黑体"/>
          <w:b w:val="0"/>
          <w:bCs/>
          <w:sz w:val="32"/>
          <w:szCs w:val="32"/>
          <w:lang w:val="en-US" w:eastAsia="zh-CN"/>
        </w:rPr>
      </w:pPr>
      <w:bookmarkStart w:id="94" w:name="_Toc13871_WPSOffice_Level1"/>
      <w:bookmarkStart w:id="95" w:name="_Toc17406_WPSOffice_Level1"/>
      <w:bookmarkStart w:id="96" w:name="_Toc20525_WPSOffice_Level1"/>
      <w:bookmarkStart w:id="97" w:name="_Toc22889_WPSOffice_Level1"/>
      <w:bookmarkStart w:id="98" w:name="_Toc11342_WPSOffice_Level1"/>
      <w:bookmarkStart w:id="99" w:name="_Toc24767_WPSOffice_Level1"/>
      <w:r>
        <w:rPr>
          <w:rFonts w:hint="eastAsia" w:ascii="黑体" w:hAnsi="黑体" w:eastAsia="黑体" w:cs="黑体"/>
          <w:b w:val="0"/>
          <w:bCs/>
          <w:sz w:val="32"/>
          <w:szCs w:val="32"/>
          <w:lang w:val="en-US" w:eastAsia="zh-CN"/>
        </w:rPr>
        <w:t>三、事故原因分析</w:t>
      </w:r>
      <w:bookmarkEnd w:id="94"/>
      <w:bookmarkEnd w:id="95"/>
      <w:bookmarkEnd w:id="96"/>
      <w:bookmarkEnd w:id="97"/>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楷体_GB2312" w:hAnsi="楷体_GB2312" w:eastAsia="楷体_GB2312" w:cs="楷体_GB2312"/>
          <w:b w:val="0"/>
          <w:bCs/>
          <w:lang w:val="en-US" w:eastAsia="zh-CN"/>
        </w:rPr>
      </w:pPr>
      <w:bookmarkStart w:id="100" w:name="_Toc15199_WPSOffice_Level2"/>
      <w:bookmarkStart w:id="101" w:name="_Toc26671_WPSOffice_Level2"/>
      <w:bookmarkStart w:id="102" w:name="_Toc303_WPSOffice_Level2"/>
      <w:bookmarkStart w:id="103" w:name="_Toc18626_WPSOffice_Level2"/>
      <w:r>
        <w:rPr>
          <w:rFonts w:hint="eastAsia" w:ascii="楷体_GB2312" w:hAnsi="楷体_GB2312" w:eastAsia="楷体_GB2312" w:cs="楷体_GB2312"/>
          <w:b w:val="0"/>
          <w:bCs/>
          <w:lang w:val="en-US" w:eastAsia="zh-CN"/>
        </w:rPr>
        <w:t>（一）直接原因</w:t>
      </w:r>
      <w:bookmarkEnd w:id="100"/>
      <w:bookmarkEnd w:id="101"/>
      <w:bookmarkEnd w:id="102"/>
      <w:bookmarkEnd w:id="103"/>
    </w:p>
    <w:p>
      <w:pPr>
        <w:pStyle w:val="2"/>
        <w:keepNext w:val="0"/>
        <w:keepLines w:val="0"/>
        <w:pageBreakBefore w:val="0"/>
        <w:widowControl w:val="0"/>
        <w:kinsoku/>
        <w:wordWrap/>
        <w:overflowPunct/>
        <w:topLinePunct w:val="0"/>
        <w:autoSpaceDE/>
        <w:autoSpaceDN/>
        <w:bidi w:val="0"/>
        <w:adjustRightInd/>
        <w:snapToGrid/>
        <w:spacing w:after="0" w:afterLines="0" w:line="520" w:lineRule="exact"/>
        <w:ind w:left="0" w:leftChars="0" w:firstLine="640" w:firstLineChars="200"/>
        <w:jc w:val="both"/>
        <w:textAlignment w:val="auto"/>
        <w:outlineLvl w:val="1"/>
        <w:rPr>
          <w:rFonts w:hint="eastAsia" w:ascii="仿宋_GB2312" w:hAnsi="仿宋_GB2312" w:eastAsia="仿宋_GB2312" w:cs="仿宋_GB2312"/>
          <w:b w:val="0"/>
          <w:bCs w:val="0"/>
          <w:color w:val="auto"/>
          <w:sz w:val="32"/>
          <w:szCs w:val="32"/>
          <w:lang w:val="en-US" w:eastAsia="zh-CN"/>
        </w:rPr>
      </w:pPr>
      <w:bookmarkStart w:id="104" w:name="_Toc6212_WPSOffice_Level2"/>
      <w:r>
        <w:rPr>
          <w:rFonts w:hint="eastAsia" w:ascii="仿宋_GB2312" w:hAnsi="仿宋_GB2312" w:eastAsia="仿宋_GB2312" w:cs="仿宋_GB2312"/>
          <w:kern w:val="2"/>
          <w:sz w:val="32"/>
          <w:szCs w:val="32"/>
          <w:lang w:val="en-US" w:eastAsia="zh-CN" w:bidi="ar-SA"/>
        </w:rPr>
        <w:t>死者艾某未经专业培训，不清楚有限空间作业风险，在未佩戴安全防护用品的情况下进入污水井进行清理作业，根据墨玉县公安局物证鉴定室法医尸体检验鉴定书（墨）公（刑）鉴（病理）字〔2024〕099号鉴定意见，艾某</w:t>
      </w:r>
      <w:r>
        <w:rPr>
          <w:rFonts w:hint="eastAsia" w:ascii="仿宋_GB2312" w:hAnsi="仿宋_GB2312" w:eastAsia="仿宋_GB2312" w:cs="仿宋_GB2312"/>
          <w:kern w:val="2"/>
          <w:sz w:val="32"/>
          <w:szCs w:val="32"/>
          <w:highlight w:val="none"/>
          <w:lang w:val="en-US" w:eastAsia="zh-CN" w:bidi="ar-SA"/>
        </w:rPr>
        <w:t>符合甲烷类中毒死亡。</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lang w:val="en-US" w:eastAsia="zh-CN"/>
        </w:rPr>
        <w:t xml:space="preserve">      </w:t>
      </w:r>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楷体_GB2312" w:hAnsi="楷体_GB2312" w:eastAsia="楷体_GB2312" w:cs="楷体_GB2312"/>
          <w:b w:val="0"/>
          <w:bCs/>
          <w:lang w:val="en-US" w:eastAsia="zh-CN"/>
        </w:rPr>
      </w:pPr>
      <w:bookmarkStart w:id="105" w:name="_Toc32390_WPSOffice_Level2"/>
      <w:r>
        <w:rPr>
          <w:rFonts w:hint="eastAsia" w:ascii="楷体_GB2312" w:hAnsi="楷体_GB2312" w:eastAsia="楷体_GB2312" w:cs="楷体_GB2312"/>
          <w:b w:val="0"/>
          <w:bCs/>
          <w:lang w:val="en-US" w:eastAsia="zh-CN"/>
        </w:rPr>
        <w:t>（二）间接原因</w:t>
      </w:r>
      <w:bookmarkEnd w:id="104"/>
      <w:bookmarkEnd w:id="105"/>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墨玉县高洁环境绿化工程有限公司安全管理缺失。</w:t>
      </w:r>
    </w:p>
    <w:p>
      <w:pPr>
        <w:pStyle w:val="3"/>
        <w:keepNext w:val="0"/>
        <w:keepLines w:val="0"/>
        <w:pageBreakBefore w:val="0"/>
        <w:widowControl w:val="0"/>
        <w:kinsoku/>
        <w:wordWrap/>
        <w:overflowPunct/>
        <w:topLinePunct w:val="0"/>
        <w:autoSpaceDE/>
        <w:autoSpaceDN/>
        <w:bidi w:val="0"/>
        <w:adjustRightInd/>
        <w:snapToGrid/>
        <w:spacing w:after="0" w:afterLines="0" w:line="52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bookmarkStart w:id="106" w:name="_Toc18911_WPSOffice_Level1"/>
      <w:bookmarkStart w:id="107" w:name="_Toc31192_WPSOffice_Level1"/>
      <w:r>
        <w:rPr>
          <w:rFonts w:hint="eastAsia" w:ascii="仿宋_GB2312" w:hAnsi="仿宋_GB2312" w:eastAsia="仿宋_GB2312" w:cs="仿宋_GB2312"/>
          <w:b w:val="0"/>
          <w:bCs w:val="0"/>
          <w:color w:val="auto"/>
          <w:kern w:val="2"/>
          <w:sz w:val="32"/>
          <w:szCs w:val="32"/>
          <w:lang w:val="en-US" w:eastAsia="zh-CN" w:bidi="ar-SA"/>
        </w:rPr>
        <w:t>1.主体责任落实不到位，安全管理混乱。</w:t>
      </w:r>
      <w:r>
        <w:rPr>
          <w:rFonts w:hint="eastAsia" w:ascii="仿宋_GB2312" w:hAnsi="仿宋_GB2312" w:eastAsia="仿宋_GB2312" w:cs="仿宋_GB2312"/>
          <w:b w:val="0"/>
          <w:bCs w:val="0"/>
          <w:spacing w:val="4"/>
          <w:sz w:val="32"/>
          <w:szCs w:val="32"/>
          <w:lang w:val="en-US" w:eastAsia="zh-CN"/>
        </w:rPr>
        <w:t>墨玉县高洁环境绿化工程有限公司在有限空间作业方面，未严格落实有限空间作业规定，未进行风险辨识，未遵守有限空间作业应</w:t>
      </w:r>
      <w:r>
        <w:rPr>
          <w:rFonts w:hint="eastAsia" w:ascii="仿宋_GB2312" w:hAnsi="仿宋_GB2312" w:eastAsia="仿宋_GB2312" w:cs="仿宋_GB2312"/>
          <w:kern w:val="2"/>
          <w:sz w:val="32"/>
          <w:szCs w:val="32"/>
          <w:lang w:val="en-US" w:eastAsia="zh-CN" w:bidi="ar-SA"/>
        </w:rPr>
        <w:t>“先通风，再检测，后作业”的原则，未执行作业审批制度，未制定作业方案并采取预防措施，作业前未对作业人员进行培训和安全技术交底。</w:t>
      </w:r>
    </w:p>
    <w:p>
      <w:pPr>
        <w:pStyle w:val="4"/>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eastAsia" w:ascii="仿宋_GB2312" w:hAnsi="仿宋_GB2312" w:eastAsia="仿宋_GB2312" w:cs="仿宋_GB2312"/>
          <w:b w:val="0"/>
          <w:bCs w:val="0"/>
          <w:spacing w:val="4"/>
          <w:sz w:val="32"/>
          <w:szCs w:val="32"/>
          <w:lang w:val="en-US" w:eastAsia="zh-CN"/>
        </w:rPr>
      </w:pPr>
      <w:r>
        <w:rPr>
          <w:rFonts w:hint="eastAsia" w:ascii="仿宋_GB2312" w:hAnsi="仿宋_GB2312" w:eastAsia="仿宋_GB2312" w:cs="仿宋_GB2312"/>
          <w:kern w:val="2"/>
          <w:sz w:val="32"/>
          <w:szCs w:val="32"/>
          <w:lang w:val="en-US" w:eastAsia="zh-CN" w:bidi="ar-SA"/>
        </w:rPr>
        <w:t>2.现场管理缺失。</w:t>
      </w:r>
      <w:r>
        <w:rPr>
          <w:rFonts w:hint="eastAsia" w:ascii="仿宋_GB2312" w:hAnsi="仿宋_GB2312" w:eastAsia="仿宋_GB2312" w:cs="仿宋_GB2312"/>
          <w:b w:val="0"/>
          <w:bCs w:val="0"/>
          <w:spacing w:val="4"/>
          <w:sz w:val="32"/>
          <w:szCs w:val="32"/>
          <w:lang w:val="en-US" w:eastAsia="zh-CN"/>
        </w:rPr>
        <w:t>墨玉县高洁环境绿化工程有限公司未配备必要的检测、通风、防护装备。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56" w:firstLineChars="200"/>
        <w:textAlignment w:val="auto"/>
        <w:rPr>
          <w:rFonts w:hint="default"/>
          <w:lang w:val="en-US" w:eastAsia="zh-CN"/>
        </w:rPr>
      </w:pPr>
      <w:r>
        <w:rPr>
          <w:rFonts w:hint="eastAsia" w:ascii="仿宋_GB2312" w:hAnsi="仿宋_GB2312" w:eastAsia="仿宋_GB2312" w:cs="仿宋_GB2312"/>
          <w:b w:val="0"/>
          <w:bCs w:val="0"/>
          <w:spacing w:val="4"/>
          <w:sz w:val="32"/>
          <w:szCs w:val="32"/>
          <w:lang w:val="en-US" w:eastAsia="zh-CN"/>
        </w:rPr>
        <w:t>3.安全风险意识不足。墨玉县高洁环境绿化工程有限公司对从业人员的安全生产教育培训、安全隐患排查、应急演练等工作流于形式。</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黑体" w:hAnsi="黑体" w:eastAsia="黑体" w:cs="黑体"/>
          <w:b w:val="0"/>
          <w:bCs/>
          <w:sz w:val="32"/>
          <w:szCs w:val="32"/>
          <w:lang w:val="en-US" w:eastAsia="zh-CN"/>
        </w:rPr>
      </w:pPr>
      <w:bookmarkStart w:id="108" w:name="_Toc21678_WPSOffice_Level1"/>
      <w:r>
        <w:rPr>
          <w:rFonts w:hint="eastAsia" w:ascii="黑体" w:hAnsi="黑体" w:eastAsia="黑体" w:cs="黑体"/>
          <w:b w:val="0"/>
          <w:bCs/>
          <w:sz w:val="32"/>
          <w:szCs w:val="32"/>
          <w:lang w:val="en-US" w:eastAsia="zh-CN"/>
        </w:rPr>
        <w:t>四、有关责任单位存在的主要问题</w:t>
      </w:r>
      <w:bookmarkEnd w:id="106"/>
      <w:bookmarkEnd w:id="108"/>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楷体_GB2312" w:hAnsi="楷体_GB2312" w:eastAsia="楷体_GB2312" w:cs="楷体_GB2312"/>
          <w:b w:val="0"/>
          <w:bCs/>
          <w:lang w:val="en-US" w:eastAsia="zh-CN"/>
        </w:rPr>
      </w:pPr>
      <w:bookmarkStart w:id="109" w:name="_Toc23787_WPSOffice_Level2"/>
      <w:bookmarkStart w:id="110" w:name="_Toc19162_WPSOffice_Level2"/>
      <w:r>
        <w:rPr>
          <w:rFonts w:hint="eastAsia" w:ascii="楷体_GB2312" w:hAnsi="楷体_GB2312" w:eastAsia="楷体_GB2312" w:cs="楷体_GB2312"/>
          <w:b w:val="0"/>
          <w:bCs/>
          <w:lang w:val="en-US" w:eastAsia="zh-CN"/>
        </w:rPr>
        <w:t>（一）事故单位</w:t>
      </w:r>
      <w:bookmarkEnd w:id="109"/>
      <w:bookmarkEnd w:id="110"/>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b w:val="0"/>
          <w:bCs w:val="0"/>
          <w:spacing w:val="4"/>
          <w:sz w:val="32"/>
          <w:szCs w:val="32"/>
          <w:lang w:val="en-US" w:eastAsia="zh-CN"/>
        </w:rPr>
      </w:pPr>
      <w:r>
        <w:rPr>
          <w:rFonts w:hint="eastAsia" w:ascii="仿宋_GB2312" w:hAnsi="仿宋_GB2312" w:eastAsia="仿宋_GB2312" w:cs="仿宋_GB2312"/>
          <w:color w:val="auto"/>
          <w:sz w:val="32"/>
          <w:szCs w:val="32"/>
          <w:lang w:val="en-US" w:eastAsia="zh-CN"/>
        </w:rPr>
        <w:t>经调查</w:t>
      </w:r>
      <w:r>
        <w:rPr>
          <w:rFonts w:hint="eastAsia" w:ascii="仿宋_GB2312" w:hAnsi="仿宋_GB2312" w:eastAsia="仿宋_GB2312" w:cs="仿宋_GB2312"/>
          <w:b w:val="0"/>
          <w:bCs w:val="0"/>
          <w:spacing w:val="4"/>
          <w:sz w:val="32"/>
          <w:szCs w:val="32"/>
          <w:lang w:val="en-US" w:eastAsia="zh-CN"/>
        </w:rPr>
        <w:t>墨玉县高洁环境绿化工程有限公司安全生产主体责任落实不到位。一是</w:t>
      </w:r>
      <w:r>
        <w:rPr>
          <w:rFonts w:hint="eastAsia" w:ascii="仿宋_GB2312" w:hAnsi="仿宋_GB2312" w:eastAsia="仿宋_GB2312" w:cs="仿宋_GB2312"/>
          <w:b w:val="0"/>
          <w:bCs w:val="0"/>
          <w:spacing w:val="4"/>
          <w:kern w:val="2"/>
          <w:sz w:val="32"/>
          <w:szCs w:val="32"/>
          <w:lang w:val="en-US" w:eastAsia="zh-CN" w:bidi="ar-SA"/>
        </w:rPr>
        <w:t>未按规定对从业人员进行安全生产教育和培训，未如实记录安全生产教育和培训情况。二是未采取技术、管理措施及时发现并消除事故隐患。三是未有效监督、教育作业人员按照使用规则佩戴、使用劳动防护用品。</w:t>
      </w:r>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楷体_GB2312" w:hAnsi="楷体_GB2312" w:eastAsia="楷体_GB2312" w:cs="楷体_GB2312"/>
          <w:b w:val="0"/>
          <w:bCs/>
          <w:lang w:val="en-US" w:eastAsia="zh-CN"/>
        </w:rPr>
      </w:pPr>
      <w:bookmarkStart w:id="111" w:name="_Toc5512_WPSOffice_Level2"/>
      <w:bookmarkStart w:id="112" w:name="_Toc19587_WPSOffice_Level2"/>
      <w:r>
        <w:rPr>
          <w:rFonts w:hint="eastAsia" w:ascii="楷体_GB2312" w:hAnsi="楷体_GB2312" w:eastAsia="楷体_GB2312" w:cs="楷体_GB2312"/>
          <w:b w:val="0"/>
          <w:bCs/>
          <w:lang w:val="en-US" w:eastAsia="zh-CN"/>
        </w:rPr>
        <w:t>（二）有关监管部门</w:t>
      </w:r>
      <w:bookmarkEnd w:id="111"/>
      <w:bookmarkEnd w:id="112"/>
    </w:p>
    <w:p>
      <w:pPr>
        <w:pStyle w:val="2"/>
        <w:keepNext w:val="0"/>
        <w:keepLines w:val="0"/>
        <w:pageBreakBefore w:val="0"/>
        <w:widowControl w:val="0"/>
        <w:kinsoku/>
        <w:wordWrap/>
        <w:overflowPunct/>
        <w:topLinePunct w:val="0"/>
        <w:autoSpaceDE/>
        <w:autoSpaceDN/>
        <w:bidi w:val="0"/>
        <w:adjustRightInd/>
        <w:snapToGrid/>
        <w:spacing w:after="0" w:afterLines="0" w:line="520" w:lineRule="exact"/>
        <w:ind w:left="0" w:leftChars="0" w:firstLine="640" w:firstLineChars="200"/>
        <w:textAlignment w:val="auto"/>
        <w:rPr>
          <w:rFonts w:hint="eastAsia" w:ascii="Times New Roman" w:hAnsi="Times New Roman" w:eastAsia="仿宋_GB2312" w:cs="Times New Roman"/>
          <w:sz w:val="32"/>
          <w:szCs w:val="32"/>
          <w:highlight w:val="none"/>
          <w:lang w:val="en-US" w:eastAsia="zh-CN"/>
        </w:rPr>
      </w:pPr>
      <w:bookmarkStart w:id="113" w:name="_Toc6638_WPSOffice_Level2"/>
      <w:r>
        <w:rPr>
          <w:rFonts w:hint="eastAsia" w:ascii="仿宋_GB2312" w:hAnsi="仿宋_GB2312" w:eastAsia="仿宋_GB2312" w:cs="仿宋_GB2312"/>
          <w:color w:val="auto"/>
          <w:sz w:val="32"/>
          <w:szCs w:val="32"/>
          <w:highlight w:val="none"/>
          <w:u w:val="none"/>
          <w:lang w:val="en-US" w:eastAsia="zh-CN"/>
        </w:rPr>
        <w:t>墨玉县住房和城乡建设局作为行业监管部门，于2024年8月11日在墨玉开源污水净化有限公司进行了有限空间作业警示教育培训和工作安排部署。墨玉县城市建设监察大队于2024年7月7日和8月4日到墨玉县垃圾中转站开展安全生产检查，事故发生当天住建局有关人员在</w:t>
      </w:r>
      <w:r>
        <w:rPr>
          <w:rFonts w:hint="eastAsia" w:ascii="Times New Roman" w:hAnsi="Times New Roman" w:eastAsia="仿宋_GB2312" w:cs="Times New Roman"/>
          <w:sz w:val="32"/>
          <w:szCs w:val="32"/>
          <w:highlight w:val="none"/>
          <w:lang w:val="en-US" w:eastAsia="zh-CN"/>
        </w:rPr>
        <w:t>墨玉开源</w:t>
      </w:r>
      <w:r>
        <w:rPr>
          <w:rFonts w:hint="default" w:ascii="Times New Roman" w:hAnsi="Times New Roman" w:eastAsia="仿宋_GB2312" w:cs="Times New Roman"/>
          <w:sz w:val="32"/>
          <w:szCs w:val="32"/>
          <w:highlight w:val="none"/>
          <w:lang w:val="en-US" w:eastAsia="zh-CN"/>
        </w:rPr>
        <w:t>污水</w:t>
      </w:r>
      <w:r>
        <w:rPr>
          <w:rFonts w:hint="eastAsia" w:ascii="Times New Roman" w:hAnsi="Times New Roman" w:eastAsia="仿宋_GB2312" w:cs="Times New Roman"/>
          <w:sz w:val="32"/>
          <w:szCs w:val="32"/>
          <w:highlight w:val="none"/>
          <w:lang w:val="en-US" w:eastAsia="zh-CN"/>
        </w:rPr>
        <w:t>净化处理有限公司（垃圾中转站隔壁单位）检查工作，事故发生后第一时间组织人员进行救援。</w:t>
      </w:r>
    </w:p>
    <w:p>
      <w:pPr>
        <w:pStyle w:val="2"/>
        <w:keepNext w:val="0"/>
        <w:keepLines w:val="0"/>
        <w:pageBreakBefore w:val="0"/>
        <w:widowControl w:val="0"/>
        <w:kinsoku/>
        <w:wordWrap/>
        <w:overflowPunct/>
        <w:topLinePunct w:val="0"/>
        <w:autoSpaceDE/>
        <w:autoSpaceDN/>
        <w:bidi w:val="0"/>
        <w:adjustRightInd/>
        <w:snapToGrid/>
        <w:spacing w:after="0" w:afterLines="0" w:line="520" w:lineRule="exact"/>
        <w:ind w:left="0" w:leftChars="0" w:firstLine="640" w:firstLineChars="200"/>
        <w:textAlignment w:val="auto"/>
        <w:rPr>
          <w:rFonts w:hint="eastAsia"/>
          <w:lang w:val="en-US" w:eastAsia="zh-CN"/>
        </w:rPr>
      </w:pPr>
      <w:r>
        <w:rPr>
          <w:rFonts w:hint="eastAsia" w:ascii="仿宋_GB2312" w:hAnsi="仿宋_GB2312" w:eastAsia="仿宋_GB2312" w:cs="仿宋_GB2312"/>
          <w:color w:val="auto"/>
          <w:sz w:val="32"/>
          <w:szCs w:val="32"/>
          <w:highlight w:val="none"/>
          <w:u w:val="none"/>
          <w:lang w:val="en-US" w:eastAsia="zh-CN"/>
        </w:rPr>
        <w:t>墨玉县住房和城乡建设局对企业监管不到位，一是墨玉县住房和城乡建设局虽在近期开展了企业有限空间作业警示教育会议，但涉事企业未参加，警示教育培训未进行全覆盖。二是墨玉县住房和城乡建设局未及时督促企业开展安全隐患排查、整改工作，未督促指导企业及时配备相应劳动防护用品和救援救生设备。</w:t>
      </w:r>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楷体_GB2312" w:hAnsi="楷体_GB2312" w:eastAsia="楷体_GB2312" w:cs="楷体_GB2312"/>
          <w:b w:val="0"/>
          <w:bCs/>
          <w:highlight w:val="none"/>
          <w:lang w:val="en-US" w:eastAsia="zh-CN"/>
        </w:rPr>
      </w:pPr>
      <w:bookmarkStart w:id="114" w:name="_Toc14476_WPSOffice_Level2"/>
      <w:r>
        <w:rPr>
          <w:rFonts w:hint="eastAsia" w:ascii="楷体_GB2312" w:hAnsi="楷体_GB2312" w:eastAsia="楷体_GB2312" w:cs="楷体_GB2312"/>
          <w:b w:val="0"/>
          <w:bCs/>
          <w:highlight w:val="none"/>
          <w:lang w:val="en-US" w:eastAsia="zh-CN"/>
        </w:rPr>
        <w:t>（三）事故发生属地</w:t>
      </w:r>
      <w:bookmarkEnd w:id="113"/>
      <w:bookmarkEnd w:id="114"/>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2024年以来，喀拉喀什镇人民政府共检查</w:t>
      </w:r>
      <w:r>
        <w:rPr>
          <w:rFonts w:hint="eastAsia" w:ascii="仿宋_GB2312" w:hAnsi="仿宋_GB2312" w:eastAsia="仿宋_GB2312" w:cs="仿宋_GB2312"/>
          <w:b w:val="0"/>
          <w:bCs w:val="0"/>
          <w:spacing w:val="4"/>
          <w:sz w:val="32"/>
          <w:szCs w:val="32"/>
          <w:highlight w:val="none"/>
          <w:lang w:val="en-US" w:eastAsia="zh-CN"/>
        </w:rPr>
        <w:t>墨玉县高洁环境绿化工程有限公司墨玉县</w:t>
      </w:r>
      <w:r>
        <w:rPr>
          <w:rFonts w:hint="eastAsia" w:ascii="仿宋_GB2312" w:hAnsi="仿宋_GB2312" w:eastAsia="仿宋_GB2312" w:cs="仿宋_GB2312"/>
          <w:sz w:val="32"/>
          <w:szCs w:val="32"/>
          <w:highlight w:val="none"/>
        </w:rPr>
        <w:t>垃圾中转站</w:t>
      </w:r>
      <w:r>
        <w:rPr>
          <w:rFonts w:hint="eastAsia" w:ascii="仿宋_GB2312" w:hAnsi="仿宋_GB2312" w:eastAsia="仿宋_GB2312" w:cs="仿宋_GB2312"/>
          <w:color w:val="auto"/>
          <w:kern w:val="2"/>
          <w:sz w:val="32"/>
          <w:szCs w:val="32"/>
          <w:highlight w:val="none"/>
          <w:lang w:val="en-US" w:eastAsia="zh-CN" w:bidi="ar-SA"/>
        </w:rPr>
        <w:t>18次，检查问题共计12条，开展地震应急演练2次。从属地检查问题来看，发现安全生产问题能力较弱，检查问题不深不细。</w:t>
      </w:r>
    </w:p>
    <w:p>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黑体" w:hAnsi="黑体" w:eastAsia="黑体" w:cs="黑体"/>
          <w:b w:val="0"/>
          <w:bCs/>
          <w:sz w:val="32"/>
          <w:szCs w:val="32"/>
          <w:lang w:val="en-US" w:eastAsia="zh-CN"/>
        </w:rPr>
      </w:pPr>
      <w:bookmarkStart w:id="115" w:name="_Toc17178_WPSOffice_Level1"/>
      <w:bookmarkStart w:id="116" w:name="_Toc5512_WPSOffice_Level1"/>
      <w:r>
        <w:rPr>
          <w:rFonts w:hint="eastAsia" w:ascii="黑体" w:hAnsi="黑体" w:eastAsia="黑体" w:cs="黑体"/>
          <w:b w:val="0"/>
          <w:bCs/>
          <w:sz w:val="32"/>
          <w:szCs w:val="32"/>
          <w:lang w:val="en-US" w:eastAsia="zh-CN"/>
        </w:rPr>
        <w:t>五、对责任单位和有关人员责任认定及处理的建议</w:t>
      </w:r>
      <w:bookmarkEnd w:id="98"/>
      <w:bookmarkEnd w:id="99"/>
      <w:bookmarkEnd w:id="107"/>
      <w:bookmarkEnd w:id="115"/>
      <w:bookmarkEnd w:id="116"/>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楷体_GB2312" w:hAnsi="楷体_GB2312" w:eastAsia="楷体_GB2312" w:cs="楷体_GB2312"/>
          <w:b w:val="0"/>
          <w:bCs/>
          <w:lang w:val="en-US" w:eastAsia="zh-CN"/>
        </w:rPr>
      </w:pPr>
      <w:bookmarkStart w:id="117" w:name="_Toc29336_WPSOffice_Level2"/>
      <w:bookmarkStart w:id="118" w:name="_Toc14184_WPSOffice_Level2"/>
      <w:bookmarkStart w:id="119" w:name="_Toc30519_WPSOffice_Level2"/>
      <w:bookmarkStart w:id="120" w:name="_Toc3704_WPSOffice_Level2"/>
      <w:bookmarkStart w:id="121" w:name="_Toc16175_WPSOffice_Level2"/>
      <w:r>
        <w:rPr>
          <w:rFonts w:hint="eastAsia" w:ascii="楷体_GB2312" w:hAnsi="楷体_GB2312" w:eastAsia="楷体_GB2312" w:cs="楷体_GB2312"/>
          <w:b w:val="0"/>
          <w:bCs/>
          <w:lang w:val="en-US" w:eastAsia="zh-CN"/>
        </w:rPr>
        <w:t>（一）因事故中死亡免予或不予以追究责任人员</w:t>
      </w:r>
      <w:bookmarkEnd w:id="117"/>
      <w:bookmarkEnd w:id="118"/>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kern w:val="2"/>
          <w:sz w:val="32"/>
          <w:szCs w:val="32"/>
          <w:lang w:val="en-US" w:eastAsia="zh-CN" w:bidi="ar-SA"/>
        </w:rPr>
        <w:t>艾某，</w:t>
      </w:r>
      <w:r>
        <w:rPr>
          <w:rFonts w:hint="eastAsia" w:ascii="仿宋_GB2312" w:hAnsi="仿宋_GB2312" w:eastAsia="仿宋_GB2312" w:cs="仿宋_GB2312"/>
          <w:sz w:val="32"/>
          <w:szCs w:val="32"/>
          <w:lang w:val="en-US" w:eastAsia="zh-CN"/>
        </w:rPr>
        <w:t>墨玉县高洁环境绿化工程有限公司墨玉县垃圾中转站保安，</w:t>
      </w:r>
      <w:r>
        <w:rPr>
          <w:rFonts w:hint="eastAsia" w:ascii="仿宋_GB2312" w:hAnsi="仿宋_GB2312" w:eastAsia="仿宋_GB2312" w:cs="仿宋_GB2312"/>
          <w:kern w:val="2"/>
          <w:sz w:val="32"/>
          <w:szCs w:val="32"/>
          <w:lang w:val="en-US" w:eastAsia="zh-CN" w:bidi="ar-SA"/>
        </w:rPr>
        <w:t>未经专业培训，不清楚有限空间作业风险，在未佩戴安全防护用品的情况下进入污水井进行清理作业，</w:t>
      </w:r>
      <w:r>
        <w:rPr>
          <w:rFonts w:hint="eastAsia" w:ascii="仿宋_GB2312" w:hAnsi="仿宋_GB2312" w:eastAsia="仿宋_GB2312" w:cs="仿宋_GB2312"/>
          <w:kern w:val="2"/>
          <w:sz w:val="32"/>
          <w:szCs w:val="32"/>
          <w:highlight w:val="none"/>
          <w:lang w:val="en-US" w:eastAsia="zh-CN" w:bidi="ar-SA"/>
        </w:rPr>
        <w:t>符合甲烷类中毒死亡。</w:t>
      </w:r>
      <w:r>
        <w:rPr>
          <w:rFonts w:hint="eastAsia" w:ascii="仿宋_GB2312" w:hAnsi="仿宋_GB2312" w:eastAsia="仿宋_GB2312" w:cs="仿宋_GB2312"/>
          <w:color w:val="auto"/>
          <w:sz w:val="32"/>
          <w:szCs w:val="32"/>
          <w:lang w:val="en-US" w:eastAsia="zh-CN"/>
        </w:rPr>
        <w:t>对事故发生负有直接责任，鉴于在事故中死亡，建议不追究其责任。</w:t>
      </w:r>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楷体_GB2312" w:hAnsi="楷体_GB2312" w:eastAsia="楷体_GB2312" w:cs="楷体_GB2312"/>
          <w:b w:val="0"/>
          <w:bCs/>
          <w:lang w:val="en-US" w:eastAsia="zh-CN"/>
        </w:rPr>
      </w:pPr>
      <w:bookmarkStart w:id="122" w:name="_Toc5738_WPSOffice_Level2"/>
      <w:bookmarkStart w:id="123" w:name="_Toc29225_WPSOffice_Level2"/>
      <w:r>
        <w:rPr>
          <w:rFonts w:hint="eastAsia" w:ascii="楷体_GB2312" w:hAnsi="楷体_GB2312" w:eastAsia="楷体_GB2312" w:cs="楷体_GB2312"/>
          <w:b w:val="0"/>
          <w:bCs/>
          <w:lang w:val="en-US" w:eastAsia="zh-CN"/>
        </w:rPr>
        <w:t>（二）建议移送司法机关处理的人员</w:t>
      </w:r>
      <w:bookmarkEnd w:id="122"/>
      <w:bookmarkEnd w:id="123"/>
    </w:p>
    <w:p>
      <w:pPr>
        <w:pStyle w:val="4"/>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Times New Roman" w:hAnsi="Times New Roman" w:eastAsia="仿宋_GB2312" w:cs="Times New Roman"/>
          <w:sz w:val="32"/>
          <w:szCs w:val="32"/>
          <w:lang w:val="en-US" w:eastAsia="zh-CN"/>
        </w:rPr>
        <w:t>凯某</w:t>
      </w:r>
      <w:r>
        <w:rPr>
          <w:rFonts w:hint="default" w:ascii="Times New Roman" w:hAnsi="Times New Roman" w:eastAsia="仿宋_GB2312" w:cs="Times New Roman"/>
          <w:sz w:val="32"/>
          <w:szCs w:val="32"/>
          <w:lang w:val="en-US" w:eastAsia="zh-CN"/>
        </w:rPr>
        <w:t>，</w:t>
      </w:r>
      <w:r>
        <w:rPr>
          <w:rFonts w:hint="eastAsia" w:ascii="仿宋_GB2312" w:hAnsi="仿宋_GB2312" w:eastAsia="仿宋_GB2312" w:cs="仿宋_GB2312"/>
          <w:sz w:val="32"/>
          <w:szCs w:val="32"/>
          <w:lang w:val="en-US" w:eastAsia="zh-CN"/>
        </w:rPr>
        <w:t>墨玉县高洁环境绿化工程有限公司垃圾中转站站长，未对垃圾中转站内污水井组织开展危险源辨识和评估，未及时排查污水井的生产安全事故隐患</w:t>
      </w:r>
      <w:r>
        <w:rPr>
          <w:rFonts w:hint="eastAsia" w:ascii="仿宋_GB2312" w:hAnsi="仿宋_GB2312" w:eastAsia="仿宋_GB2312" w:cs="仿宋_GB2312"/>
          <w:color w:val="auto"/>
          <w:sz w:val="32"/>
          <w:szCs w:val="32"/>
          <w:lang w:val="en-US" w:eastAsia="zh-CN"/>
        </w:rPr>
        <w:t>，违反了《中华人民共和国安全生产法》第二十五条第一款第三项、第五项</w:t>
      </w:r>
      <w:r>
        <w:rPr>
          <w:rStyle w:val="17"/>
          <w:rFonts w:hint="eastAsia" w:ascii="仿宋_GB2312" w:hAnsi="仿宋_GB2312" w:eastAsia="仿宋_GB2312" w:cs="仿宋_GB2312"/>
          <w:color w:val="auto"/>
          <w:sz w:val="32"/>
          <w:szCs w:val="32"/>
          <w:lang w:val="en-US" w:eastAsia="zh-CN"/>
        </w:rPr>
        <w:t>[</w:t>
      </w:r>
      <w:r>
        <w:rPr>
          <w:rStyle w:val="17"/>
          <w:rFonts w:hint="eastAsia" w:ascii="仿宋_GB2312" w:hAnsi="仿宋_GB2312" w:eastAsia="仿宋_GB2312" w:cs="仿宋_GB2312"/>
          <w:color w:val="auto"/>
          <w:sz w:val="32"/>
          <w:szCs w:val="32"/>
          <w:lang w:val="en-US" w:eastAsia="zh-CN"/>
        </w:rPr>
        <w:footnoteReference w:id="1"/>
      </w:r>
      <w:r>
        <w:rPr>
          <w:rStyle w:val="17"/>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的规定。对事故发生负有责任，其行为涉嫌犯罪，根据《中华人民共和国安全生产法》第九十六条</w:t>
      </w:r>
      <w:r>
        <w:rPr>
          <w:rStyle w:val="17"/>
          <w:rFonts w:hint="eastAsia" w:ascii="仿宋_GB2312" w:hAnsi="仿宋_GB2312" w:eastAsia="仿宋_GB2312" w:cs="仿宋_GB2312"/>
          <w:color w:val="auto"/>
          <w:sz w:val="32"/>
          <w:szCs w:val="32"/>
          <w:lang w:val="en-US" w:eastAsia="zh-CN"/>
        </w:rPr>
        <w:t>[</w:t>
      </w:r>
      <w:r>
        <w:rPr>
          <w:rStyle w:val="17"/>
          <w:rFonts w:hint="eastAsia" w:ascii="仿宋_GB2312" w:hAnsi="仿宋_GB2312" w:eastAsia="仿宋_GB2312" w:cs="仿宋_GB2312"/>
          <w:color w:val="auto"/>
          <w:sz w:val="32"/>
          <w:szCs w:val="32"/>
          <w:lang w:val="en-US" w:eastAsia="zh-CN"/>
        </w:rPr>
        <w:footnoteReference w:id="2"/>
      </w:r>
      <w:r>
        <w:rPr>
          <w:rStyle w:val="17"/>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之规定</w:t>
      </w:r>
      <w:r>
        <w:rPr>
          <w:rFonts w:hint="eastAsia" w:ascii="仿宋_GB2312" w:hAnsi="仿宋_GB2312" w:eastAsia="仿宋_GB2312" w:cs="仿宋_GB2312"/>
          <w:color w:val="auto"/>
          <w:sz w:val="32"/>
          <w:szCs w:val="32"/>
          <w:highlight w:val="none"/>
          <w:lang w:val="en-US" w:eastAsia="zh-CN"/>
        </w:rPr>
        <w:t>，建议由司法机关追究其刑事责任。</w:t>
      </w:r>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楷体_GB2312" w:hAnsi="楷体_GB2312" w:eastAsia="楷体_GB2312" w:cs="楷体_GB2312"/>
          <w:b w:val="0"/>
          <w:bCs/>
          <w:lang w:val="en-US" w:eastAsia="zh-CN"/>
        </w:rPr>
      </w:pPr>
      <w:bookmarkStart w:id="124" w:name="_Toc4032_WPSOffice_Level2"/>
      <w:bookmarkStart w:id="125" w:name="_Toc3785_WPSOffice_Level2"/>
      <w:r>
        <w:rPr>
          <w:rFonts w:hint="eastAsia" w:ascii="楷体_GB2312" w:hAnsi="楷体_GB2312" w:eastAsia="楷体_GB2312" w:cs="楷体_GB2312"/>
          <w:b w:val="0"/>
          <w:bCs/>
          <w:lang w:val="en-US" w:eastAsia="zh-CN"/>
        </w:rPr>
        <w:t>（三）对事故责任单位的责任认定及处理建议</w:t>
      </w:r>
      <w:bookmarkEnd w:id="124"/>
      <w:bookmarkEnd w:id="125"/>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kern w:val="2"/>
          <w:sz w:val="32"/>
          <w:szCs w:val="32"/>
          <w:lang w:val="en-US" w:eastAsia="zh-CN" w:bidi="ar-SA"/>
        </w:rPr>
        <w:t>1.</w:t>
      </w:r>
      <w:r>
        <w:rPr>
          <w:rFonts w:hint="eastAsia" w:ascii="仿宋_GB2312" w:hAnsi="仿宋_GB2312" w:eastAsia="仿宋_GB2312" w:cs="仿宋_GB2312"/>
          <w:b w:val="0"/>
          <w:bCs w:val="0"/>
          <w:spacing w:val="4"/>
          <w:sz w:val="32"/>
          <w:szCs w:val="32"/>
          <w:lang w:val="en-US" w:eastAsia="zh-CN"/>
        </w:rPr>
        <w:t>墨玉县高洁环境绿化工程有限公司安全生产主体责任落实不到位。一是</w:t>
      </w:r>
      <w:r>
        <w:rPr>
          <w:rFonts w:hint="eastAsia" w:ascii="仿宋_GB2312" w:hAnsi="仿宋_GB2312" w:eastAsia="仿宋_GB2312" w:cs="仿宋_GB2312"/>
          <w:b w:val="0"/>
          <w:bCs w:val="0"/>
          <w:spacing w:val="4"/>
          <w:kern w:val="2"/>
          <w:sz w:val="32"/>
          <w:szCs w:val="32"/>
          <w:lang w:val="en-US" w:eastAsia="zh-CN" w:bidi="ar-SA"/>
        </w:rPr>
        <w:t>未按规定对从业人员进行安全生产教育和培训，未如实记录安全生产教育和培训情况。二是未采取技术、管理措施及时发现并消除事故隐患。三是未有效监督、教育作业人员按照使用规则佩戴、使用劳动防护用品。</w:t>
      </w:r>
      <w:r>
        <w:rPr>
          <w:rFonts w:hint="eastAsia" w:ascii="仿宋_GB2312" w:hAnsi="仿宋_GB2312" w:eastAsia="仿宋_GB2312" w:cs="仿宋_GB2312"/>
          <w:color w:val="auto"/>
          <w:sz w:val="32"/>
          <w:szCs w:val="32"/>
          <w:lang w:val="en-US" w:eastAsia="zh-CN"/>
        </w:rPr>
        <w:t>违反了《中华人民共和国安全生产法》第二十八条第四款</w:t>
      </w:r>
      <w:r>
        <w:rPr>
          <w:rStyle w:val="17"/>
          <w:rFonts w:hint="eastAsia" w:ascii="仿宋_GB2312" w:hAnsi="仿宋_GB2312" w:eastAsia="仿宋_GB2312" w:cs="仿宋_GB2312"/>
          <w:color w:val="auto"/>
          <w:sz w:val="32"/>
          <w:szCs w:val="32"/>
          <w:lang w:val="en-US" w:eastAsia="zh-CN"/>
        </w:rPr>
        <w:t>[</w:t>
      </w:r>
      <w:r>
        <w:rPr>
          <w:rStyle w:val="17"/>
          <w:rFonts w:hint="eastAsia" w:ascii="仿宋_GB2312" w:hAnsi="仿宋_GB2312" w:eastAsia="仿宋_GB2312" w:cs="仿宋_GB2312"/>
          <w:color w:val="auto"/>
          <w:sz w:val="32"/>
          <w:szCs w:val="32"/>
          <w:lang w:val="en-US" w:eastAsia="zh-CN"/>
        </w:rPr>
        <w:footnoteReference w:id="3"/>
      </w:r>
      <w:r>
        <w:rPr>
          <w:rStyle w:val="17"/>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、第四十一条第二款</w:t>
      </w:r>
      <w:r>
        <w:rPr>
          <w:rStyle w:val="17"/>
          <w:rFonts w:hint="eastAsia" w:ascii="仿宋_GB2312" w:hAnsi="仿宋_GB2312" w:eastAsia="仿宋_GB2312" w:cs="仿宋_GB2312"/>
          <w:color w:val="auto"/>
          <w:sz w:val="32"/>
          <w:szCs w:val="32"/>
          <w:lang w:val="en-US" w:eastAsia="zh-CN"/>
        </w:rPr>
        <w:t>[</w:t>
      </w:r>
      <w:r>
        <w:rPr>
          <w:rStyle w:val="17"/>
          <w:rFonts w:hint="eastAsia" w:ascii="仿宋_GB2312" w:hAnsi="仿宋_GB2312" w:eastAsia="仿宋_GB2312" w:cs="仿宋_GB2312"/>
          <w:color w:val="auto"/>
          <w:sz w:val="32"/>
          <w:szCs w:val="32"/>
          <w:lang w:val="en-US" w:eastAsia="zh-CN"/>
        </w:rPr>
        <w:footnoteReference w:id="4"/>
      </w:r>
      <w:r>
        <w:rPr>
          <w:rStyle w:val="17"/>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、第四十五条</w:t>
      </w:r>
      <w:r>
        <w:rPr>
          <w:rStyle w:val="17"/>
          <w:rFonts w:hint="eastAsia" w:ascii="仿宋_GB2312" w:hAnsi="仿宋_GB2312" w:eastAsia="仿宋_GB2312" w:cs="仿宋_GB2312"/>
          <w:color w:val="auto"/>
          <w:sz w:val="32"/>
          <w:szCs w:val="32"/>
          <w:lang w:val="en-US" w:eastAsia="zh-CN"/>
        </w:rPr>
        <w:t>[</w:t>
      </w:r>
      <w:r>
        <w:rPr>
          <w:rStyle w:val="17"/>
          <w:rFonts w:hint="eastAsia" w:ascii="仿宋_GB2312" w:hAnsi="仿宋_GB2312" w:eastAsia="仿宋_GB2312" w:cs="仿宋_GB2312"/>
          <w:color w:val="auto"/>
          <w:sz w:val="32"/>
          <w:szCs w:val="32"/>
          <w:lang w:val="en-US" w:eastAsia="zh-CN"/>
        </w:rPr>
        <w:footnoteReference w:id="5"/>
      </w:r>
      <w:r>
        <w:rPr>
          <w:rStyle w:val="17"/>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之规定，依据《中华人民共和国安全生产法》第一百一十四条第一款第一项</w:t>
      </w:r>
      <w:r>
        <w:rPr>
          <w:rStyle w:val="17"/>
          <w:rFonts w:hint="eastAsia" w:ascii="仿宋_GB2312" w:hAnsi="仿宋_GB2312" w:eastAsia="仿宋_GB2312" w:cs="仿宋_GB2312"/>
          <w:color w:val="auto"/>
          <w:sz w:val="32"/>
          <w:szCs w:val="32"/>
          <w:lang w:val="en-US" w:eastAsia="zh-CN"/>
        </w:rPr>
        <w:t>[</w:t>
      </w:r>
      <w:r>
        <w:rPr>
          <w:rStyle w:val="17"/>
          <w:rFonts w:hint="eastAsia" w:ascii="仿宋_GB2312" w:hAnsi="仿宋_GB2312" w:eastAsia="仿宋_GB2312" w:cs="仿宋_GB2312"/>
          <w:color w:val="auto"/>
          <w:sz w:val="32"/>
          <w:szCs w:val="32"/>
          <w:lang w:val="en-US" w:eastAsia="zh-CN"/>
        </w:rPr>
        <w:footnoteReference w:id="6"/>
      </w:r>
      <w:r>
        <w:rPr>
          <w:rStyle w:val="17"/>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之规定，建议由县应急管理局对其予以行政处罚。</w:t>
      </w:r>
    </w:p>
    <w:p>
      <w:pPr>
        <w:pStyle w:val="2"/>
        <w:keepNext w:val="0"/>
        <w:keepLines w:val="0"/>
        <w:pageBreakBefore w:val="0"/>
        <w:widowControl w:val="0"/>
        <w:kinsoku/>
        <w:wordWrap/>
        <w:overflowPunct/>
        <w:topLinePunct w:val="0"/>
        <w:autoSpaceDE/>
        <w:autoSpaceDN/>
        <w:bidi w:val="0"/>
        <w:adjustRightInd/>
        <w:snapToGrid/>
        <w:spacing w:after="0" w:afterLines="0" w:line="520" w:lineRule="exact"/>
        <w:ind w:left="0" w:leftChars="0" w:firstLine="640" w:firstLineChars="200"/>
        <w:textAlignment w:val="auto"/>
        <w:rPr>
          <w:rFonts w:hint="default" w:ascii="仿宋_GB2312" w:hAnsi="仿宋_GB2312" w:eastAsia="仿宋_GB2312" w:cs="仿宋_GB2312"/>
          <w:b w:val="0"/>
          <w:bCs w:val="0"/>
          <w:color w:val="auto"/>
          <w:kern w:val="2"/>
          <w:sz w:val="32"/>
          <w:szCs w:val="32"/>
          <w:highlight w:val="yellow"/>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2.</w:t>
      </w:r>
      <w:r>
        <w:rPr>
          <w:rFonts w:hint="eastAsia" w:ascii="仿宋_GB2312" w:hAnsi="仿宋_GB2312" w:eastAsia="仿宋_GB2312" w:cs="仿宋_GB2312"/>
          <w:color w:val="auto"/>
          <w:sz w:val="32"/>
          <w:szCs w:val="32"/>
          <w:highlight w:val="none"/>
          <w:u w:val="none"/>
          <w:lang w:val="en-US" w:eastAsia="zh-CN"/>
        </w:rPr>
        <w:t>墨玉县住房和城乡建设局对企业监管不到位。墨玉县住房和城乡建设局虽在事故发生前开展了企业有限空间作业警示教育会议，但涉事企业未参加，警示教育培训未进行全覆盖。墨玉县住房和城乡建设局作为行业监管单位未及时督促企业开展安全隐患排查、整改工作，未督促指导企业及时配备相应劳动防护用品和救援救生设备。</w:t>
      </w:r>
      <w:r>
        <w:rPr>
          <w:rFonts w:hint="eastAsia" w:ascii="仿宋_GB2312" w:hAnsi="仿宋_GB2312" w:eastAsia="仿宋_GB2312" w:cs="仿宋_GB2312"/>
          <w:color w:val="auto"/>
          <w:sz w:val="32"/>
          <w:szCs w:val="32"/>
          <w:lang w:val="en-US" w:eastAsia="zh-CN"/>
        </w:rPr>
        <w:t>以上存在的问题，建议对</w:t>
      </w:r>
      <w:r>
        <w:rPr>
          <w:rFonts w:hint="eastAsia" w:ascii="仿宋_GB2312" w:hAnsi="仿宋_GB2312" w:eastAsia="仿宋_GB2312" w:cs="仿宋_GB2312"/>
          <w:color w:val="auto"/>
          <w:sz w:val="32"/>
          <w:szCs w:val="32"/>
          <w:highlight w:val="none"/>
          <w:lang w:val="en-US" w:eastAsia="zh-CN"/>
        </w:rPr>
        <w:t>墨玉县住房和城乡建设局在全县范围内予以通报</w:t>
      </w:r>
      <w:r>
        <w:rPr>
          <w:rFonts w:hint="eastAsia" w:ascii="仿宋_GB2312" w:hAnsi="仿宋_GB2312" w:eastAsia="仿宋_GB2312" w:cs="仿宋_GB2312"/>
          <w:color w:val="auto"/>
          <w:sz w:val="32"/>
          <w:szCs w:val="32"/>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仿宋_GB2312" w:hAnsi="仿宋_GB2312" w:eastAsia="仿宋_GB2312" w:cs="仿宋_GB2312"/>
          <w:b w:val="0"/>
          <w:bCs w:val="0"/>
          <w:color w:val="auto"/>
          <w:kern w:val="2"/>
          <w:sz w:val="32"/>
          <w:szCs w:val="32"/>
          <w:highlight w:val="yellow"/>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3.</w:t>
      </w:r>
      <w:r>
        <w:rPr>
          <w:rFonts w:hint="eastAsia" w:ascii="仿宋_GB2312" w:hAnsi="仿宋_GB2312" w:eastAsia="仿宋_GB2312" w:cs="仿宋_GB2312"/>
          <w:color w:val="auto"/>
          <w:sz w:val="32"/>
          <w:szCs w:val="32"/>
          <w:highlight w:val="none"/>
          <w:lang w:val="en-US" w:eastAsia="zh-CN"/>
        </w:rPr>
        <w:t>喀拉喀什镇人民政府属地管理责任落实不到位。2024年以来，喀拉喀什镇人民政府</w:t>
      </w:r>
      <w:r>
        <w:rPr>
          <w:rFonts w:hint="eastAsia" w:ascii="仿宋_GB2312" w:hAnsi="仿宋_GB2312" w:eastAsia="仿宋_GB2312" w:cs="仿宋_GB2312"/>
          <w:color w:val="auto"/>
          <w:kern w:val="2"/>
          <w:sz w:val="32"/>
          <w:szCs w:val="32"/>
          <w:highlight w:val="none"/>
          <w:lang w:val="en-US" w:eastAsia="zh-CN" w:bidi="ar-SA"/>
        </w:rPr>
        <w:t>检查墨玉县垃圾中转站问题来看，属地发现安全生产问题能力较弱，检查问题不深不细。</w:t>
      </w:r>
      <w:r>
        <w:rPr>
          <w:rFonts w:hint="eastAsia" w:ascii="仿宋_GB2312" w:hAnsi="仿宋_GB2312" w:eastAsia="仿宋_GB2312" w:cs="仿宋_GB2312"/>
          <w:color w:val="auto"/>
          <w:sz w:val="32"/>
          <w:szCs w:val="32"/>
          <w:lang w:val="en-US" w:eastAsia="zh-CN"/>
        </w:rPr>
        <w:t>以上存在的问题，</w:t>
      </w:r>
      <w:r>
        <w:rPr>
          <w:rFonts w:hint="eastAsia" w:ascii="仿宋_GB2312" w:hAnsi="仿宋_GB2312" w:eastAsia="仿宋_GB2312" w:cs="仿宋_GB2312"/>
          <w:color w:val="auto"/>
          <w:kern w:val="2"/>
          <w:sz w:val="32"/>
          <w:szCs w:val="32"/>
          <w:lang w:val="en-US" w:eastAsia="zh-CN" w:bidi="ar-SA"/>
        </w:rPr>
        <w:t>建议对</w:t>
      </w:r>
      <w:r>
        <w:rPr>
          <w:rFonts w:hint="eastAsia" w:ascii="仿宋_GB2312" w:hAnsi="仿宋_GB2312" w:eastAsia="仿宋_GB2312" w:cs="仿宋_GB2312"/>
          <w:color w:val="auto"/>
          <w:sz w:val="32"/>
          <w:szCs w:val="32"/>
          <w:highlight w:val="none"/>
          <w:lang w:val="en-US" w:eastAsia="zh-CN"/>
        </w:rPr>
        <w:t>喀拉喀什镇人民政府</w:t>
      </w:r>
      <w:r>
        <w:rPr>
          <w:rFonts w:hint="eastAsia" w:ascii="仿宋_GB2312" w:hAnsi="仿宋_GB2312" w:eastAsia="仿宋_GB2312" w:cs="仿宋_GB2312"/>
          <w:color w:val="auto"/>
          <w:kern w:val="2"/>
          <w:sz w:val="32"/>
          <w:szCs w:val="32"/>
          <w:lang w:val="en-US" w:eastAsia="zh-CN" w:bidi="ar-SA"/>
        </w:rPr>
        <w:t>在全县范围内予以通报。</w:t>
      </w:r>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楷体_GB2312" w:hAnsi="楷体_GB2312" w:eastAsia="楷体_GB2312" w:cs="楷体_GB2312"/>
          <w:b w:val="0"/>
          <w:bCs/>
          <w:lang w:val="en-US" w:eastAsia="zh-CN"/>
        </w:rPr>
      </w:pPr>
      <w:bookmarkStart w:id="126" w:name="_Toc9549_WPSOffice_Level2"/>
      <w:r>
        <w:rPr>
          <w:rFonts w:hint="eastAsia" w:ascii="楷体_GB2312" w:hAnsi="楷体_GB2312" w:eastAsia="楷体_GB2312" w:cs="楷体_GB2312"/>
          <w:b w:val="0"/>
          <w:bCs/>
          <w:lang w:val="en-US" w:eastAsia="zh-CN"/>
        </w:rPr>
        <w:t>（四）对事故责任人员的责任认定及处理建议</w:t>
      </w:r>
      <w:bookmarkEnd w:id="126"/>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kern w:val="2"/>
          <w:sz w:val="32"/>
          <w:szCs w:val="32"/>
          <w:lang w:val="en-US" w:eastAsia="zh-CN" w:bidi="ar-SA"/>
        </w:rPr>
        <w:t>1.</w:t>
      </w:r>
      <w:r>
        <w:rPr>
          <w:rFonts w:hint="eastAsia" w:ascii="仿宋_GB2312" w:hAnsi="仿宋_GB2312" w:eastAsia="仿宋_GB2312" w:cs="仿宋_GB2312"/>
          <w:kern w:val="2"/>
          <w:sz w:val="32"/>
          <w:szCs w:val="32"/>
          <w:lang w:val="en-US" w:eastAsia="zh-CN" w:bidi="ar-SA"/>
        </w:rPr>
        <w:t>向某</w:t>
      </w:r>
      <w:r>
        <w:rPr>
          <w:rFonts w:hint="eastAsia" w:ascii="仿宋_GB2312" w:hAnsi="仿宋_GB2312" w:eastAsia="仿宋_GB2312" w:cs="仿宋_GB2312"/>
          <w:b w:val="0"/>
          <w:bCs w:val="0"/>
          <w:color w:val="auto"/>
          <w:kern w:val="2"/>
          <w:sz w:val="32"/>
          <w:szCs w:val="32"/>
          <w:lang w:val="en-US" w:eastAsia="zh-CN" w:bidi="ar-SA"/>
        </w:rPr>
        <w:t>，</w:t>
      </w:r>
      <w:r>
        <w:rPr>
          <w:rFonts w:hint="eastAsia" w:ascii="仿宋_GB2312" w:hAnsi="仿宋_GB2312" w:eastAsia="仿宋_GB2312" w:cs="仿宋_GB2312"/>
          <w:b w:val="0"/>
          <w:bCs w:val="0"/>
          <w:spacing w:val="4"/>
          <w:sz w:val="32"/>
          <w:szCs w:val="32"/>
          <w:highlight w:val="none"/>
          <w:lang w:val="en-US" w:eastAsia="zh-CN"/>
        </w:rPr>
        <w:t>墨玉县高洁环境绿化工程有限公司</w:t>
      </w:r>
      <w:r>
        <w:rPr>
          <w:rFonts w:hint="eastAsia" w:ascii="仿宋_GB2312" w:hAnsi="仿宋_GB2312" w:eastAsia="仿宋_GB2312" w:cs="仿宋_GB2312"/>
          <w:b w:val="0"/>
          <w:bCs w:val="0"/>
          <w:color w:val="auto"/>
          <w:kern w:val="2"/>
          <w:sz w:val="32"/>
          <w:szCs w:val="32"/>
          <w:lang w:val="en-US" w:eastAsia="zh-CN" w:bidi="ar-SA"/>
        </w:rPr>
        <w:t>法定代表人，未落实本单位的安全生产规章制度和操作规程，未落实安全风险分级管控和隐患排查治理双重预防工作机制，未及时消除生产安全事故隐患，对事故发生负有重要领导责任。违反了《</w:t>
      </w:r>
      <w:r>
        <w:rPr>
          <w:rFonts w:hint="eastAsia" w:ascii="仿宋_GB2312" w:hAnsi="仿宋_GB2312" w:eastAsia="仿宋_GB2312" w:cs="仿宋_GB2312"/>
          <w:color w:val="auto"/>
          <w:sz w:val="32"/>
          <w:szCs w:val="32"/>
          <w:lang w:val="en-US" w:eastAsia="zh-CN"/>
        </w:rPr>
        <w:t>中华人民共和国安全生产法》第二十一条第二项、第五项</w:t>
      </w:r>
      <w:r>
        <w:rPr>
          <w:rStyle w:val="17"/>
          <w:rFonts w:hint="eastAsia" w:ascii="仿宋_GB2312" w:hAnsi="仿宋_GB2312" w:eastAsia="仿宋_GB2312" w:cs="仿宋_GB2312"/>
          <w:color w:val="auto"/>
          <w:sz w:val="32"/>
          <w:szCs w:val="32"/>
          <w:lang w:val="en-US" w:eastAsia="zh-CN"/>
        </w:rPr>
        <w:t>[</w:t>
      </w:r>
      <w:r>
        <w:rPr>
          <w:rStyle w:val="17"/>
          <w:rFonts w:hint="eastAsia" w:ascii="仿宋_GB2312" w:hAnsi="仿宋_GB2312" w:eastAsia="仿宋_GB2312" w:cs="仿宋_GB2312"/>
          <w:color w:val="auto"/>
          <w:sz w:val="32"/>
          <w:szCs w:val="32"/>
          <w:lang w:val="en-US" w:eastAsia="zh-CN"/>
        </w:rPr>
        <w:footnoteReference w:id="7"/>
      </w:r>
      <w:r>
        <w:rPr>
          <w:rStyle w:val="17"/>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之规定，依据</w:t>
      </w:r>
      <w:r>
        <w:rPr>
          <w:rFonts w:hint="eastAsia" w:ascii="仿宋_GB2312" w:hAnsi="仿宋_GB2312" w:eastAsia="仿宋_GB2312" w:cs="仿宋_GB2312"/>
          <w:b w:val="0"/>
          <w:bCs w:val="0"/>
          <w:color w:val="auto"/>
          <w:kern w:val="2"/>
          <w:sz w:val="32"/>
          <w:szCs w:val="32"/>
          <w:lang w:val="en-US" w:eastAsia="zh-CN" w:bidi="ar-SA"/>
        </w:rPr>
        <w:t>《</w:t>
      </w:r>
      <w:r>
        <w:rPr>
          <w:rFonts w:hint="eastAsia" w:ascii="仿宋_GB2312" w:hAnsi="仿宋_GB2312" w:eastAsia="仿宋_GB2312" w:cs="仿宋_GB2312"/>
          <w:color w:val="auto"/>
          <w:sz w:val="32"/>
          <w:szCs w:val="32"/>
          <w:lang w:val="en-US" w:eastAsia="zh-CN"/>
        </w:rPr>
        <w:t>中华人民共和国安全生产法》第九十五条第一项</w:t>
      </w:r>
      <w:r>
        <w:rPr>
          <w:rStyle w:val="17"/>
          <w:rFonts w:hint="eastAsia" w:ascii="仿宋_GB2312" w:hAnsi="仿宋_GB2312" w:eastAsia="仿宋_GB2312" w:cs="仿宋_GB2312"/>
          <w:color w:val="auto"/>
          <w:sz w:val="32"/>
          <w:szCs w:val="32"/>
          <w:lang w:val="en-US" w:eastAsia="zh-CN"/>
        </w:rPr>
        <w:t>[</w:t>
      </w:r>
      <w:r>
        <w:rPr>
          <w:rStyle w:val="17"/>
          <w:rFonts w:hint="eastAsia" w:ascii="仿宋_GB2312" w:hAnsi="仿宋_GB2312" w:eastAsia="仿宋_GB2312" w:cs="仿宋_GB2312"/>
          <w:color w:val="auto"/>
          <w:sz w:val="32"/>
          <w:szCs w:val="32"/>
          <w:lang w:val="en-US" w:eastAsia="zh-CN"/>
        </w:rPr>
        <w:footnoteReference w:id="8"/>
      </w:r>
      <w:r>
        <w:rPr>
          <w:rStyle w:val="17"/>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之规定，建议由县应急管理局对其予以行政处罚。</w:t>
      </w:r>
    </w:p>
    <w:p>
      <w:pPr>
        <w:pStyle w:val="3"/>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kern w:val="2"/>
          <w:sz w:val="32"/>
          <w:szCs w:val="32"/>
          <w:lang w:val="en-US" w:eastAsia="zh-CN" w:bidi="ar-SA"/>
        </w:rPr>
        <w:t>2.</w:t>
      </w:r>
      <w:r>
        <w:rPr>
          <w:rFonts w:hint="eastAsia" w:ascii="仿宋_GB2312" w:hAnsi="仿宋_GB2312" w:eastAsia="仿宋_GB2312" w:cs="仿宋_GB2312"/>
          <w:kern w:val="2"/>
          <w:sz w:val="32"/>
          <w:szCs w:val="32"/>
          <w:highlight w:val="none"/>
          <w:lang w:val="en-US" w:eastAsia="zh-CN" w:bidi="ar-SA"/>
        </w:rPr>
        <w:t>艾某</w:t>
      </w:r>
      <w:r>
        <w:rPr>
          <w:rFonts w:hint="eastAsia" w:ascii="仿宋_GB2312" w:hAnsi="仿宋_GB2312" w:eastAsia="仿宋_GB2312" w:cs="仿宋_GB2312"/>
          <w:b w:val="0"/>
          <w:bCs w:val="0"/>
          <w:color w:val="auto"/>
          <w:kern w:val="2"/>
          <w:sz w:val="32"/>
          <w:szCs w:val="32"/>
          <w:highlight w:val="none"/>
          <w:lang w:val="en-US" w:eastAsia="zh-CN" w:bidi="ar-SA"/>
        </w:rPr>
        <w:t>，</w:t>
      </w:r>
      <w:r>
        <w:rPr>
          <w:rFonts w:hint="eastAsia" w:ascii="仿宋_GB2312" w:hAnsi="仿宋_GB2312" w:eastAsia="仿宋_GB2312" w:cs="仿宋_GB2312"/>
          <w:b w:val="0"/>
          <w:bCs w:val="0"/>
          <w:spacing w:val="4"/>
          <w:sz w:val="32"/>
          <w:szCs w:val="32"/>
          <w:highlight w:val="none"/>
          <w:lang w:val="en-US" w:eastAsia="zh-CN"/>
        </w:rPr>
        <w:t>墨玉县高洁环境绿化工程有限公司总经理</w:t>
      </w:r>
      <w:r>
        <w:rPr>
          <w:rFonts w:hint="eastAsia" w:ascii="仿宋_GB2312" w:hAnsi="仿宋_GB2312" w:eastAsia="仿宋_GB2312" w:cs="仿宋_GB2312"/>
          <w:b w:val="0"/>
          <w:bCs w:val="0"/>
          <w:color w:val="auto"/>
          <w:kern w:val="2"/>
          <w:sz w:val="32"/>
          <w:szCs w:val="32"/>
          <w:highlight w:val="none"/>
          <w:lang w:val="en-US" w:eastAsia="zh-CN" w:bidi="ar-SA"/>
        </w:rPr>
        <w:t>，</w:t>
      </w:r>
      <w:bookmarkEnd w:id="119"/>
      <w:bookmarkEnd w:id="120"/>
      <w:bookmarkEnd w:id="121"/>
      <w:bookmarkStart w:id="127" w:name="_Toc26038_WPSOffice_Level1"/>
      <w:bookmarkStart w:id="128" w:name="_Toc6638_WPSOffice_Level1"/>
      <w:bookmarkStart w:id="129" w:name="_Toc14861_WPSOffice_Level1"/>
      <w:bookmarkStart w:id="130" w:name="_Toc30217_WPSOffice_Level1"/>
      <w:r>
        <w:rPr>
          <w:rFonts w:hint="eastAsia" w:ascii="仿宋_GB2312" w:hAnsi="仿宋_GB2312" w:eastAsia="仿宋_GB2312" w:cs="仿宋_GB2312"/>
          <w:b w:val="0"/>
          <w:bCs w:val="0"/>
          <w:color w:val="auto"/>
          <w:kern w:val="2"/>
          <w:sz w:val="32"/>
          <w:szCs w:val="32"/>
          <w:lang w:val="en-US" w:eastAsia="zh-CN" w:bidi="ar-SA"/>
        </w:rPr>
        <w:t>未落实本单位的安全生产规章制度和操作规程，未落实安全风险分级管控和隐患排查治理双重预防工作机制，未及时消除生产安全事故隐患，对事故发生负有重要领导责任。违反了《</w:t>
      </w:r>
      <w:r>
        <w:rPr>
          <w:rFonts w:hint="eastAsia" w:ascii="仿宋_GB2312" w:hAnsi="仿宋_GB2312" w:eastAsia="仿宋_GB2312" w:cs="仿宋_GB2312"/>
          <w:color w:val="auto"/>
          <w:sz w:val="32"/>
          <w:szCs w:val="32"/>
          <w:lang w:val="en-US" w:eastAsia="zh-CN"/>
        </w:rPr>
        <w:t>中华人民共和国安全生产法》第二十一条第二项、第五项之规定，依据</w:t>
      </w:r>
      <w:r>
        <w:rPr>
          <w:rFonts w:hint="eastAsia" w:ascii="仿宋_GB2312" w:hAnsi="仿宋_GB2312" w:eastAsia="仿宋_GB2312" w:cs="仿宋_GB2312"/>
          <w:b w:val="0"/>
          <w:bCs w:val="0"/>
          <w:color w:val="auto"/>
          <w:kern w:val="2"/>
          <w:sz w:val="32"/>
          <w:szCs w:val="32"/>
          <w:lang w:val="en-US" w:eastAsia="zh-CN" w:bidi="ar-SA"/>
        </w:rPr>
        <w:t>《</w:t>
      </w:r>
      <w:r>
        <w:rPr>
          <w:rFonts w:hint="eastAsia" w:ascii="仿宋_GB2312" w:hAnsi="仿宋_GB2312" w:eastAsia="仿宋_GB2312" w:cs="仿宋_GB2312"/>
          <w:color w:val="auto"/>
          <w:sz w:val="32"/>
          <w:szCs w:val="32"/>
          <w:lang w:val="en-US" w:eastAsia="zh-CN"/>
        </w:rPr>
        <w:t>中华人民共和国安全生产法》第九十五条第一项之规定，建议由县应急管理局对其予以行政处罚。</w:t>
      </w:r>
    </w:p>
    <w:p>
      <w:pPr>
        <w:pStyle w:val="2"/>
        <w:keepNext w:val="0"/>
        <w:keepLines w:val="0"/>
        <w:pageBreakBefore w:val="0"/>
        <w:widowControl w:val="0"/>
        <w:kinsoku/>
        <w:wordWrap/>
        <w:overflowPunct/>
        <w:topLinePunct w:val="0"/>
        <w:autoSpaceDE/>
        <w:autoSpaceDN/>
        <w:bidi w:val="0"/>
        <w:adjustRightInd/>
        <w:snapToGrid/>
        <w:spacing w:after="0" w:afterLines="0" w:line="520" w:lineRule="exact"/>
        <w:ind w:left="0" w:leftChars="0" w:firstLine="640" w:firstLineChars="200"/>
        <w:textAlignment w:val="auto"/>
        <w:rPr>
          <w:rFonts w:hint="default" w:ascii="仿宋_GB2312" w:hAnsi="仿宋_GB2312" w:eastAsia="仿宋_GB2312" w:cs="仿宋_GB2312"/>
          <w:color w:val="auto"/>
          <w:sz w:val="32"/>
          <w:szCs w:val="32"/>
          <w:highlight w:val="none"/>
          <w:lang w:val="en-US" w:eastAsia="zh-CN"/>
        </w:rPr>
      </w:pPr>
      <w:bookmarkStart w:id="131" w:name="_Toc10043_WPSOffice_Level1"/>
      <w:r>
        <w:rPr>
          <w:rFonts w:hint="eastAsia" w:ascii="仿宋_GB2312" w:hAnsi="仿宋_GB2312" w:eastAsia="仿宋_GB2312" w:cs="仿宋_GB2312"/>
          <w:color w:val="auto"/>
          <w:sz w:val="32"/>
          <w:szCs w:val="32"/>
          <w:highlight w:val="none"/>
          <w:lang w:val="en-US" w:eastAsia="zh-CN"/>
        </w:rPr>
        <w:t>3.陈祺策，时任墨玉县住房和城乡建设局党组成员（现任和田市农业农村局干部），分管安全生产和城管大队工作，对所分管领域的安全生产工作未有效监督检查，未发现有限空间作业存在的安全隐患，对事故发生负有责任，建议在全县安全生产会议上通报。</w:t>
      </w:r>
    </w:p>
    <w:p>
      <w:pPr>
        <w:pStyle w:val="2"/>
        <w:keepNext w:val="0"/>
        <w:keepLines w:val="0"/>
        <w:pageBreakBefore w:val="0"/>
        <w:widowControl w:val="0"/>
        <w:kinsoku/>
        <w:wordWrap/>
        <w:overflowPunct/>
        <w:topLinePunct w:val="0"/>
        <w:autoSpaceDE/>
        <w:autoSpaceDN/>
        <w:bidi w:val="0"/>
        <w:adjustRightInd/>
        <w:snapToGrid/>
        <w:spacing w:after="0" w:afterLines="0" w:line="520" w:lineRule="exact"/>
        <w:ind w:left="0" w:lef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李俊杰，2024年7月任墨玉县应急管理局党委书记、副局长，作为应急管理局主要领导，接到事故报告信息后，第一时间指导开展应急救援工作，因工作接任时间短、业务工作不熟悉，误以为受伤人员情况无需上报，导致4名受伤人员信息未录入系统出现漏报情况，建议在全县安全生产会议上通报。</w:t>
      </w:r>
    </w:p>
    <w:p>
      <w:pPr>
        <w:pStyle w:val="2"/>
        <w:keepNext w:val="0"/>
        <w:keepLines w:val="0"/>
        <w:pageBreakBefore w:val="0"/>
        <w:widowControl w:val="0"/>
        <w:numPr>
          <w:ilvl w:val="0"/>
          <w:numId w:val="1"/>
        </w:numPr>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事故整改和防范措施</w:t>
      </w:r>
      <w:bookmarkEnd w:id="127"/>
      <w:bookmarkEnd w:id="128"/>
      <w:bookmarkEnd w:id="129"/>
      <w:bookmarkEnd w:id="130"/>
      <w:bookmarkEnd w:id="131"/>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依照事故调查处理“ 四不放过”的原则，制定并落实如下整改和防范措施：</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一）建议墨玉县住房和城乡建设局要严格按照“三管三必须”职责要求，进一步健全完善安全监管体系。认真履行安全生产监管职责，不断提高监管水平，督促各类企业严格落实各项安全生产管理制度，在加强日常安全管理的基础上，着重加强有限空间等特殊危险作业管理。要督促企业落实安全生产主体责任，构建安全风险分级管控和隐患排查治理双重预防机制，提高安全生产水平，严防各类事故的发生。</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二）建议喀拉喀什镇人民政府要深刻吸取事故教训，举一反三，强化对辖区企业有限空间管理情况的监督检查，切实消除企业管理漏洞和盲区，督促企业加强有限空间安全教育培训和应急演练，做好事故警示教育工作，及时向辖内企业通报事故有关情况</w:t>
      </w:r>
      <w:r>
        <w:rPr>
          <w:rFonts w:hint="eastAsia" w:ascii="仿宋_GB2312" w:hAnsi="微软雅黑" w:eastAsia="仿宋_GB2312" w:cs="仿宋_GB2312"/>
          <w:i w:val="0"/>
          <w:color w:val="333333"/>
          <w:spacing w:val="0"/>
          <w:kern w:val="0"/>
          <w:sz w:val="32"/>
          <w:szCs w:val="32"/>
          <w:lang w:val="en-US" w:eastAsia="zh-CN" w:bidi="ar"/>
        </w:rPr>
        <w:t>,</w:t>
      </w:r>
      <w:r>
        <w:rPr>
          <w:rFonts w:hint="eastAsia" w:ascii="仿宋_GB2312" w:hAnsi="仿宋_GB2312" w:eastAsia="仿宋_GB2312" w:cs="仿宋_GB2312"/>
          <w:color w:val="auto"/>
          <w:kern w:val="2"/>
          <w:sz w:val="32"/>
          <w:szCs w:val="32"/>
          <w:lang w:val="en-US" w:eastAsia="zh-CN" w:bidi="ar-SA"/>
        </w:rPr>
        <w:t>形成震慑作用。</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（三）</w:t>
      </w:r>
      <w:bookmarkStart w:id="132" w:name="_Toc20062_WPSOffice_Level1"/>
      <w:bookmarkStart w:id="133" w:name="_Toc269_WPSOffice_Level1"/>
      <w:bookmarkStart w:id="134" w:name="_Toc30094_WPSOffice_Level1"/>
      <w:bookmarkStart w:id="135" w:name="_Toc18477_WPSOffice_Level1"/>
      <w:bookmarkStart w:id="136" w:name="_Toc9360_WPSOffice_Level1"/>
      <w:bookmarkStart w:id="137" w:name="_Toc9743_WPSOffice_Level1"/>
      <w:bookmarkStart w:id="138" w:name="_Toc30083_WPSOffice_Level1"/>
      <w:r>
        <w:rPr>
          <w:rFonts w:hint="eastAsia" w:ascii="仿宋_GB2312" w:hAnsi="仿宋_GB2312" w:eastAsia="仿宋_GB2312" w:cs="仿宋_GB2312"/>
          <w:color w:val="auto"/>
          <w:kern w:val="2"/>
          <w:sz w:val="32"/>
          <w:szCs w:val="32"/>
          <w:lang w:val="en-US" w:eastAsia="zh-CN" w:bidi="ar-SA"/>
        </w:rPr>
        <w:t>建议墨玉县高洁环境绿化工程有限公司落实企业安全生产主体责任，坚决执行行业主管部门关于有限空间安全作业有关要求。必须对从业人员进行有限空间作业安全教育培训，特别要突出对现场安全管理人员、一线作业人员的教育培训和事故警示，培训内容要特别突出危险因素识别、安全作业及施救具体措施。教育指导并督促从业人员牢固树立“有限空间，无限风险”的安全认知和理念，并按规定为从业人员提供符合国家标准或行业标准的劳动防护用品，坚决纠正违章作业、杜绝盲目施救等行为，真正提高一线作业人员的安全意识。</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_GB2312" w:hAnsi="仿宋_GB2312" w:eastAsia="仿宋_GB2312" w:cs="仿宋_GB2312"/>
          <w:color w:val="auto"/>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p>
    <w:bookmarkEnd w:id="132"/>
    <w:bookmarkEnd w:id="133"/>
    <w:bookmarkEnd w:id="134"/>
    <w:bookmarkEnd w:id="135"/>
    <w:bookmarkEnd w:id="136"/>
    <w:bookmarkEnd w:id="137"/>
    <w:bookmarkEnd w:id="138"/>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lang w:val="en-US" w:eastAsia="zh-CN"/>
        </w:rPr>
      </w:pPr>
      <w:bookmarkStart w:id="139" w:name="_Toc21304_WPSOffice_Level1"/>
      <w:r>
        <w:rPr>
          <w:rFonts w:hint="eastAsia" w:ascii="仿宋_GB2312" w:hAnsi="仿宋_GB2312" w:eastAsia="仿宋_GB2312" w:cs="仿宋_GB2312"/>
          <w:color w:val="auto"/>
          <w:sz w:val="32"/>
          <w:szCs w:val="32"/>
          <w:lang w:val="en-US" w:eastAsia="zh-CN"/>
        </w:rPr>
        <w:t>墨玉县喀拉喀什镇墨玉县高洁环境绿化工程有限公司“8·22”一般中毒和窒息事故调查组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2024年12月13日</w:t>
      </w:r>
      <w:bookmarkEnd w:id="139"/>
    </w:p>
    <w:p>
      <w:pPr>
        <w:pStyle w:val="3"/>
        <w:rPr>
          <w:rFonts w:hint="default"/>
          <w:lang w:val="en-US" w:eastAsia="zh-CN"/>
        </w:rPr>
      </w:pPr>
    </w:p>
    <w:sectPr>
      <w:footerReference r:id="rId5" w:type="default"/>
      <w:footnotePr>
        <w:numFmt w:val="decimal"/>
      </w:footnotePr>
      <w:pgSz w:w="11906" w:h="16838"/>
      <w:pgMar w:top="2098" w:right="1474" w:bottom="1984" w:left="1587"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2"/>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w:t>
      </w:r>
      <w:r>
        <w:rPr>
          <w:rFonts w:hint="eastAsia" w:asciiTheme="minorEastAsia" w:hAnsiTheme="minorEastAsia" w:eastAsiaTheme="minorEastAsia" w:cstheme="minorEastAsia"/>
          <w:b w:val="0"/>
          <w:bCs w:val="0"/>
          <w:color w:val="auto"/>
          <w:kern w:val="0"/>
          <w:sz w:val="18"/>
          <w:szCs w:val="18"/>
          <w:lang w:val="en-US" w:eastAsia="zh-CN" w:bidi="ar"/>
        </w:rPr>
        <w:footnoteRef/>
      </w:r>
      <w:r>
        <w:rPr>
          <w:rFonts w:hint="eastAsia" w:asciiTheme="minorEastAsia" w:hAnsiTheme="minorEastAsia" w:eastAsiaTheme="minorEastAsia" w:cstheme="minorEastAsia"/>
          <w:b w:val="0"/>
          <w:bCs w:val="0"/>
          <w:color w:val="auto"/>
          <w:kern w:val="0"/>
          <w:sz w:val="18"/>
          <w:szCs w:val="18"/>
          <w:lang w:val="en-US" w:eastAsia="zh-CN" w:bidi="ar"/>
        </w:rPr>
        <w:t>] 《企业职工伤亡事故经济损失统计标准》（GB6721-1986）直接经济损失指因事故造成人身死亡及善后支出的费用和毁坏财产价值。</w:t>
      </w:r>
    </w:p>
  </w:footnote>
  <w:footnote w:id="1">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firstLine="0" w:firstLineChars="0"/>
        <w:rPr>
          <w:sz w:val="36"/>
          <w:szCs w:val="36"/>
          <w:highlight w:val="yellow"/>
        </w:rPr>
      </w:pPr>
      <w:r>
        <w:rPr>
          <w:rFonts w:hint="eastAsia" w:asciiTheme="minorEastAsia" w:hAnsiTheme="minorEastAsia" w:eastAsiaTheme="minorEastAsia" w:cstheme="minorEastAsia"/>
          <w:b w:val="0"/>
          <w:bCs w:val="0"/>
          <w:color w:val="auto"/>
          <w:kern w:val="0"/>
          <w:sz w:val="18"/>
          <w:szCs w:val="18"/>
          <w:lang w:val="en-US" w:eastAsia="zh-CN" w:bidi="ar"/>
        </w:rPr>
        <w:t>[</w:t>
      </w:r>
      <w:r>
        <w:rPr>
          <w:rFonts w:hint="eastAsia" w:asciiTheme="minorEastAsia" w:hAnsiTheme="minorEastAsia" w:eastAsiaTheme="minorEastAsia" w:cstheme="minorEastAsia"/>
          <w:b w:val="0"/>
          <w:bCs w:val="0"/>
          <w:color w:val="auto"/>
          <w:kern w:val="0"/>
          <w:sz w:val="18"/>
          <w:szCs w:val="18"/>
          <w:lang w:val="en-US" w:eastAsia="zh-CN" w:bidi="ar"/>
        </w:rPr>
        <w:footnoteRef/>
      </w:r>
      <w:r>
        <w:rPr>
          <w:rFonts w:hint="eastAsia" w:asciiTheme="minorEastAsia" w:hAnsiTheme="minorEastAsia" w:eastAsiaTheme="minorEastAsia" w:cstheme="minorEastAsia"/>
          <w:b w:val="0"/>
          <w:bCs w:val="0"/>
          <w:color w:val="auto"/>
          <w:kern w:val="0"/>
          <w:sz w:val="18"/>
          <w:szCs w:val="18"/>
          <w:lang w:val="en-US" w:eastAsia="zh-CN" w:bidi="ar"/>
        </w:rPr>
        <w:t>] 《中华人民共和国安全生产法》第二十五条第一款 生产经营单位的安全生产管理机构以及安全生产管理人员履行下列职责:（三）组织开展危险源辨识和评估，督促落实本单位重大危险源的安全管理措施；（五）检查本单位的安全生产状况，及时排查生产安全事故隐患，提出改进安全生产管理的建议；</w:t>
      </w:r>
    </w:p>
    <w:p>
      <w:pPr>
        <w:pStyle w:val="12"/>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Theme="minorEastAsia" w:hAnsiTheme="minorEastAsia" w:eastAsiaTheme="minorEastAsia" w:cstheme="minorEastAsia"/>
          <w:b w:val="0"/>
          <w:bCs w:val="0"/>
          <w:color w:val="auto"/>
          <w:kern w:val="0"/>
          <w:sz w:val="18"/>
          <w:szCs w:val="18"/>
          <w:lang w:val="en-US" w:eastAsia="zh-CN" w:bidi="ar"/>
        </w:rPr>
      </w:pPr>
    </w:p>
  </w:footnote>
  <w:footnote w:id="2">
    <w:p>
      <w:pPr>
        <w:pStyle w:val="12"/>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w:t>
      </w:r>
      <w:r>
        <w:rPr>
          <w:rFonts w:hint="eastAsia" w:asciiTheme="minorEastAsia" w:hAnsiTheme="minorEastAsia" w:eastAsiaTheme="minorEastAsia" w:cstheme="minorEastAsia"/>
          <w:b w:val="0"/>
          <w:bCs w:val="0"/>
          <w:color w:val="auto"/>
          <w:kern w:val="0"/>
          <w:sz w:val="18"/>
          <w:szCs w:val="18"/>
          <w:lang w:val="en-US" w:eastAsia="zh-CN" w:bidi="ar"/>
        </w:rPr>
        <w:footnoteRef/>
      </w:r>
      <w:r>
        <w:rPr>
          <w:rFonts w:hint="eastAsia" w:asciiTheme="minorEastAsia" w:hAnsiTheme="minorEastAsia" w:eastAsiaTheme="minorEastAsia" w:cstheme="minorEastAsia"/>
          <w:b w:val="0"/>
          <w:bCs w:val="0"/>
          <w:color w:val="auto"/>
          <w:kern w:val="0"/>
          <w:sz w:val="18"/>
          <w:szCs w:val="18"/>
          <w:lang w:val="en-US" w:eastAsia="zh-CN" w:bidi="ar"/>
        </w:rPr>
        <w:t>] 《中华人民共和国安全生产法》第九十六条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3">
    <w:p>
      <w:pPr>
        <w:pStyle w:val="12"/>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w:t>
      </w:r>
      <w:r>
        <w:rPr>
          <w:rFonts w:hint="eastAsia" w:asciiTheme="minorEastAsia" w:hAnsiTheme="minorEastAsia" w:eastAsiaTheme="minorEastAsia" w:cstheme="minorEastAsia"/>
          <w:b w:val="0"/>
          <w:bCs w:val="0"/>
          <w:color w:val="auto"/>
          <w:kern w:val="0"/>
          <w:sz w:val="18"/>
          <w:szCs w:val="18"/>
          <w:lang w:val="en-US" w:eastAsia="zh-CN" w:bidi="ar"/>
        </w:rPr>
        <w:footnoteRef/>
      </w:r>
      <w:r>
        <w:rPr>
          <w:rFonts w:hint="eastAsia" w:asciiTheme="minorEastAsia" w:hAnsiTheme="minorEastAsia" w:eastAsiaTheme="minorEastAsia" w:cstheme="minorEastAsia"/>
          <w:b w:val="0"/>
          <w:bCs w:val="0"/>
          <w:color w:val="auto"/>
          <w:kern w:val="0"/>
          <w:sz w:val="18"/>
          <w:szCs w:val="18"/>
          <w:lang w:val="en-US" w:eastAsia="zh-CN" w:bidi="ar"/>
        </w:rPr>
        <w:t>] 《中华人民共和国安全生产法》第二十八条第四款 生产经营单位应当建立安全生产教育和培训档案，如实记录安全生产教育和培训的时间、内容、参加人员以及考核结果等情况。</w:t>
      </w:r>
    </w:p>
  </w:footnote>
  <w:footnote w:id="4">
    <w:p>
      <w:pPr>
        <w:pStyle w:val="12"/>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w:t>
      </w:r>
      <w:r>
        <w:rPr>
          <w:rFonts w:hint="eastAsia" w:asciiTheme="minorEastAsia" w:hAnsiTheme="minorEastAsia" w:eastAsiaTheme="minorEastAsia" w:cstheme="minorEastAsia"/>
          <w:b w:val="0"/>
          <w:bCs w:val="0"/>
          <w:color w:val="auto"/>
          <w:kern w:val="0"/>
          <w:sz w:val="18"/>
          <w:szCs w:val="18"/>
          <w:lang w:val="en-US" w:eastAsia="zh-CN" w:bidi="ar"/>
        </w:rPr>
        <w:footnoteRef/>
      </w:r>
      <w:r>
        <w:rPr>
          <w:rFonts w:hint="eastAsia" w:asciiTheme="minorEastAsia" w:hAnsiTheme="minorEastAsia" w:eastAsiaTheme="minorEastAsia" w:cstheme="minorEastAsia"/>
          <w:b w:val="0"/>
          <w:bCs w:val="0"/>
          <w:color w:val="auto"/>
          <w:kern w:val="0"/>
          <w:sz w:val="18"/>
          <w:szCs w:val="18"/>
          <w:lang w:val="en-US" w:eastAsia="zh-CN" w:bidi="ar"/>
        </w:rPr>
        <w:t>] 《中华人民共和国安全生产法》第四十一条第二款 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5">
    <w:p>
      <w:pPr>
        <w:pStyle w:val="12"/>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w:t>
      </w:r>
      <w:r>
        <w:rPr>
          <w:rFonts w:hint="eastAsia" w:asciiTheme="minorEastAsia" w:hAnsiTheme="minorEastAsia" w:eastAsiaTheme="minorEastAsia" w:cstheme="minorEastAsia"/>
          <w:b w:val="0"/>
          <w:bCs w:val="0"/>
          <w:color w:val="auto"/>
          <w:kern w:val="0"/>
          <w:sz w:val="18"/>
          <w:szCs w:val="18"/>
          <w:lang w:val="en-US" w:eastAsia="zh-CN" w:bidi="ar"/>
        </w:rPr>
        <w:footnoteRef/>
      </w:r>
      <w:r>
        <w:rPr>
          <w:rFonts w:hint="eastAsia" w:asciiTheme="minorEastAsia" w:hAnsiTheme="minorEastAsia" w:eastAsiaTheme="minorEastAsia" w:cstheme="minorEastAsia"/>
          <w:b w:val="0"/>
          <w:bCs w:val="0"/>
          <w:color w:val="auto"/>
          <w:kern w:val="0"/>
          <w:sz w:val="18"/>
          <w:szCs w:val="18"/>
          <w:lang w:val="en-US" w:eastAsia="zh-CN" w:bidi="ar"/>
        </w:rPr>
        <w:t>] 《中华人民共和国安全生产法》第四十五条 生产经营单位必须为从业人员提供符合国家标准或者行业标准的劳动防护用品，并监督、教育从业人员按照使用规则佩戴、使用。</w:t>
      </w:r>
    </w:p>
  </w:footnote>
  <w:footnote w:id="6">
    <w:p>
      <w:pPr>
        <w:pStyle w:val="12"/>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w:t>
      </w:r>
      <w:r>
        <w:rPr>
          <w:rFonts w:hint="eastAsia" w:asciiTheme="minorEastAsia" w:hAnsiTheme="minorEastAsia" w:eastAsiaTheme="minorEastAsia" w:cstheme="minorEastAsia"/>
          <w:b w:val="0"/>
          <w:bCs w:val="0"/>
          <w:color w:val="auto"/>
          <w:kern w:val="0"/>
          <w:sz w:val="18"/>
          <w:szCs w:val="18"/>
          <w:lang w:val="en-US" w:eastAsia="zh-CN" w:bidi="ar"/>
        </w:rPr>
        <w:footnoteRef/>
      </w:r>
      <w:r>
        <w:rPr>
          <w:rFonts w:hint="eastAsia" w:asciiTheme="minorEastAsia" w:hAnsiTheme="minorEastAsia" w:eastAsiaTheme="minorEastAsia" w:cstheme="minorEastAsia"/>
          <w:b w:val="0"/>
          <w:bCs w:val="0"/>
          <w:color w:val="auto"/>
          <w:kern w:val="0"/>
          <w:sz w:val="18"/>
          <w:szCs w:val="18"/>
          <w:lang w:val="en-US" w:eastAsia="zh-CN" w:bidi="ar"/>
        </w:rPr>
        <w:t>] 《中华人民共和国安全生产法》第一百一十四条第一款 发生生产安全事故，对负有责任的生产经营单位除要求其依法承担相应的赔偿等责任外，由应急管理部门依照下列规定处以罚款:（一）发生一般事故的，处三十万元以上一百万元以下的罚款。</w:t>
      </w:r>
    </w:p>
  </w:footnote>
  <w:footnote w:id="7">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240" w:lineRule="auto"/>
        <w:ind w:right="0" w:rightChars="0"/>
        <w:textAlignment w:val="auto"/>
        <w:rPr>
          <w:rFonts w:hint="eastAsia"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w:t>
      </w:r>
      <w:r>
        <w:rPr>
          <w:rFonts w:hint="eastAsia" w:asciiTheme="minorEastAsia" w:hAnsiTheme="minorEastAsia" w:eastAsiaTheme="minorEastAsia" w:cstheme="minorEastAsia"/>
          <w:b w:val="0"/>
          <w:bCs w:val="0"/>
          <w:color w:val="auto"/>
          <w:kern w:val="0"/>
          <w:sz w:val="18"/>
          <w:szCs w:val="18"/>
          <w:lang w:val="en-US" w:eastAsia="zh-CN" w:bidi="ar"/>
        </w:rPr>
        <w:footnoteRef/>
      </w:r>
      <w:r>
        <w:rPr>
          <w:rFonts w:hint="eastAsia" w:asciiTheme="minorEastAsia" w:hAnsiTheme="minorEastAsia" w:eastAsiaTheme="minorEastAsia" w:cstheme="minorEastAsia"/>
          <w:b w:val="0"/>
          <w:bCs w:val="0"/>
          <w:color w:val="auto"/>
          <w:kern w:val="0"/>
          <w:sz w:val="18"/>
          <w:szCs w:val="18"/>
          <w:lang w:val="en-US" w:eastAsia="zh-CN" w:bidi="ar"/>
        </w:rPr>
        <w:t>] 《中华人民共和国安全生产法》第二十一条 生产经营单位的主要负责人对本单位安全生产工作负有下列职责:（二）组织制定并实施本单位安全生产规章制度和操作规程；（五）组织建立并落实安全风险分级管控和隐患排查治理双重预防工作机制，督促、检查本单位的安全生产工作，及时消除生产安全事故隐患。</w:t>
      </w:r>
    </w:p>
  </w:footnote>
  <w:footnote w:id="8">
    <w:p>
      <w:pPr>
        <w:pStyle w:val="12"/>
        <w:keepNext w:val="0"/>
        <w:keepLines w:val="0"/>
        <w:pageBreakBefore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w:t>
      </w:r>
      <w:r>
        <w:rPr>
          <w:rFonts w:hint="eastAsia" w:asciiTheme="minorEastAsia" w:hAnsiTheme="minorEastAsia" w:eastAsiaTheme="minorEastAsia" w:cstheme="minorEastAsia"/>
          <w:b w:val="0"/>
          <w:bCs w:val="0"/>
          <w:color w:val="auto"/>
          <w:kern w:val="0"/>
          <w:sz w:val="18"/>
          <w:szCs w:val="18"/>
          <w:lang w:val="en-US" w:eastAsia="zh-CN" w:bidi="ar"/>
        </w:rPr>
        <w:footnoteRef/>
      </w:r>
      <w:r>
        <w:rPr>
          <w:rFonts w:hint="eastAsia" w:asciiTheme="minorEastAsia" w:hAnsiTheme="minorEastAsia" w:eastAsiaTheme="minorEastAsia" w:cstheme="minorEastAsia"/>
          <w:b w:val="0"/>
          <w:bCs w:val="0"/>
          <w:color w:val="auto"/>
          <w:kern w:val="0"/>
          <w:sz w:val="18"/>
          <w:szCs w:val="18"/>
          <w:lang w:val="en-US" w:eastAsia="zh-CN" w:bidi="ar"/>
        </w:rPr>
        <w:t xml:space="preserve">] 《中华人民共和国安全生产法》第九十五条 </w:t>
      </w:r>
      <w:r>
        <w:rPr>
          <w:rFonts w:hint="eastAsia" w:asciiTheme="minorEastAsia" w:hAnsiTheme="minorEastAsia" w:eastAsiaTheme="minorEastAsia" w:cstheme="minorEastAsia"/>
          <w:sz w:val="18"/>
          <w:szCs w:val="18"/>
          <w:shd w:val="clear" w:color="auto" w:fill="FFFFFF"/>
        </w:rPr>
        <w:t>生产经营单位的主要负责人未履行本法规定的安全生产管理职责，导致发生生产安全事故的，由应急管理部门依照下列规定处以罚款:（一）发生一般事故的，处上一年年收入百分之四十的罚款</w:t>
      </w:r>
      <w:r>
        <w:rPr>
          <w:rFonts w:hint="eastAsia" w:asciiTheme="minorEastAsia" w:hAnsiTheme="minorEastAsia" w:eastAsiaTheme="minorEastAsia" w:cstheme="minorEastAsia"/>
          <w:sz w:val="18"/>
          <w:szCs w:val="18"/>
          <w:shd w:val="clear" w:color="auto" w:fill="FFFFFF"/>
          <w:lang w:eastAsia="zh-C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C8CE9"/>
    <w:multiLevelType w:val="singleLevel"/>
    <w:tmpl w:val="0B0C8CE9"/>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8647C7"/>
    <w:rsid w:val="00017B6C"/>
    <w:rsid w:val="0003209C"/>
    <w:rsid w:val="000F0B48"/>
    <w:rsid w:val="00140175"/>
    <w:rsid w:val="001939F9"/>
    <w:rsid w:val="001F14EC"/>
    <w:rsid w:val="00305A58"/>
    <w:rsid w:val="00313701"/>
    <w:rsid w:val="00322318"/>
    <w:rsid w:val="00335D93"/>
    <w:rsid w:val="004277EB"/>
    <w:rsid w:val="00441E8E"/>
    <w:rsid w:val="00476303"/>
    <w:rsid w:val="00530535"/>
    <w:rsid w:val="00564A32"/>
    <w:rsid w:val="00610BCD"/>
    <w:rsid w:val="00642ED3"/>
    <w:rsid w:val="00673939"/>
    <w:rsid w:val="00697D7C"/>
    <w:rsid w:val="006D5214"/>
    <w:rsid w:val="00745041"/>
    <w:rsid w:val="00767009"/>
    <w:rsid w:val="007D3169"/>
    <w:rsid w:val="00893FDD"/>
    <w:rsid w:val="0089456B"/>
    <w:rsid w:val="008B1C44"/>
    <w:rsid w:val="008E403E"/>
    <w:rsid w:val="00914041"/>
    <w:rsid w:val="00924294"/>
    <w:rsid w:val="00952877"/>
    <w:rsid w:val="00970541"/>
    <w:rsid w:val="009E113A"/>
    <w:rsid w:val="009E3001"/>
    <w:rsid w:val="00A27DB0"/>
    <w:rsid w:val="00AA1C18"/>
    <w:rsid w:val="00B30534"/>
    <w:rsid w:val="00B94D3E"/>
    <w:rsid w:val="00BA647D"/>
    <w:rsid w:val="00BA6E36"/>
    <w:rsid w:val="00BD3A2E"/>
    <w:rsid w:val="00C33268"/>
    <w:rsid w:val="00C562A5"/>
    <w:rsid w:val="00C7785D"/>
    <w:rsid w:val="00CD7657"/>
    <w:rsid w:val="00D55782"/>
    <w:rsid w:val="00DB2CD6"/>
    <w:rsid w:val="00F868AE"/>
    <w:rsid w:val="00FC5CB1"/>
    <w:rsid w:val="00FF630F"/>
    <w:rsid w:val="010A6ECD"/>
    <w:rsid w:val="011074CB"/>
    <w:rsid w:val="011B3F37"/>
    <w:rsid w:val="011D264D"/>
    <w:rsid w:val="0123350F"/>
    <w:rsid w:val="01252CD6"/>
    <w:rsid w:val="01274134"/>
    <w:rsid w:val="012F534A"/>
    <w:rsid w:val="01395DF5"/>
    <w:rsid w:val="013A441C"/>
    <w:rsid w:val="013A7AD4"/>
    <w:rsid w:val="013C12C2"/>
    <w:rsid w:val="013F4949"/>
    <w:rsid w:val="01406BCA"/>
    <w:rsid w:val="01461FA0"/>
    <w:rsid w:val="014F057D"/>
    <w:rsid w:val="015465A7"/>
    <w:rsid w:val="015D7C14"/>
    <w:rsid w:val="0162736C"/>
    <w:rsid w:val="01684C3E"/>
    <w:rsid w:val="016C5176"/>
    <w:rsid w:val="01783D50"/>
    <w:rsid w:val="017F44A2"/>
    <w:rsid w:val="0181339C"/>
    <w:rsid w:val="0198133F"/>
    <w:rsid w:val="01A17D2B"/>
    <w:rsid w:val="01A82481"/>
    <w:rsid w:val="01A854F9"/>
    <w:rsid w:val="01B12BAF"/>
    <w:rsid w:val="01B77721"/>
    <w:rsid w:val="01BA10DA"/>
    <w:rsid w:val="01BB51D5"/>
    <w:rsid w:val="01C24377"/>
    <w:rsid w:val="01C33B58"/>
    <w:rsid w:val="01C47641"/>
    <w:rsid w:val="01CF467B"/>
    <w:rsid w:val="01DB449F"/>
    <w:rsid w:val="01DF427F"/>
    <w:rsid w:val="01E07E66"/>
    <w:rsid w:val="01E1090D"/>
    <w:rsid w:val="01E32E5D"/>
    <w:rsid w:val="01EB7CBB"/>
    <w:rsid w:val="01EC669B"/>
    <w:rsid w:val="01F2728A"/>
    <w:rsid w:val="01F45B16"/>
    <w:rsid w:val="01FB0283"/>
    <w:rsid w:val="02014B1F"/>
    <w:rsid w:val="02027A9C"/>
    <w:rsid w:val="02132E82"/>
    <w:rsid w:val="02140920"/>
    <w:rsid w:val="021449DB"/>
    <w:rsid w:val="0219668D"/>
    <w:rsid w:val="021C0686"/>
    <w:rsid w:val="02201297"/>
    <w:rsid w:val="02220B64"/>
    <w:rsid w:val="02250019"/>
    <w:rsid w:val="022863F5"/>
    <w:rsid w:val="02335D47"/>
    <w:rsid w:val="024813B3"/>
    <w:rsid w:val="02497C07"/>
    <w:rsid w:val="025D7DB3"/>
    <w:rsid w:val="02625AAA"/>
    <w:rsid w:val="026B6045"/>
    <w:rsid w:val="026E4CA4"/>
    <w:rsid w:val="027D4AAE"/>
    <w:rsid w:val="028A5098"/>
    <w:rsid w:val="028B0244"/>
    <w:rsid w:val="028D18DA"/>
    <w:rsid w:val="02916049"/>
    <w:rsid w:val="029D1B98"/>
    <w:rsid w:val="029E7D8E"/>
    <w:rsid w:val="02B071C4"/>
    <w:rsid w:val="02B25317"/>
    <w:rsid w:val="02B36C54"/>
    <w:rsid w:val="02C1743C"/>
    <w:rsid w:val="02C34DC6"/>
    <w:rsid w:val="02C720AC"/>
    <w:rsid w:val="02DC3BD8"/>
    <w:rsid w:val="02DE473A"/>
    <w:rsid w:val="02E351F1"/>
    <w:rsid w:val="02E414BA"/>
    <w:rsid w:val="02E72AB7"/>
    <w:rsid w:val="02EC7BA3"/>
    <w:rsid w:val="02F5208C"/>
    <w:rsid w:val="02F91FA6"/>
    <w:rsid w:val="02FD469B"/>
    <w:rsid w:val="03012250"/>
    <w:rsid w:val="030623BE"/>
    <w:rsid w:val="03080C85"/>
    <w:rsid w:val="03144698"/>
    <w:rsid w:val="03152BA3"/>
    <w:rsid w:val="031864F6"/>
    <w:rsid w:val="031870E5"/>
    <w:rsid w:val="031970BC"/>
    <w:rsid w:val="031F6665"/>
    <w:rsid w:val="03272FB1"/>
    <w:rsid w:val="03321D65"/>
    <w:rsid w:val="03335377"/>
    <w:rsid w:val="03404037"/>
    <w:rsid w:val="03434D11"/>
    <w:rsid w:val="035A639C"/>
    <w:rsid w:val="035E6518"/>
    <w:rsid w:val="036C0EAD"/>
    <w:rsid w:val="036F3334"/>
    <w:rsid w:val="03727D28"/>
    <w:rsid w:val="03740FC5"/>
    <w:rsid w:val="037A47B1"/>
    <w:rsid w:val="03830AF5"/>
    <w:rsid w:val="03922E50"/>
    <w:rsid w:val="03946E75"/>
    <w:rsid w:val="039C1411"/>
    <w:rsid w:val="03A04018"/>
    <w:rsid w:val="03A34829"/>
    <w:rsid w:val="03A819B4"/>
    <w:rsid w:val="03AB1E36"/>
    <w:rsid w:val="03AD2B68"/>
    <w:rsid w:val="03AE2594"/>
    <w:rsid w:val="03B239FE"/>
    <w:rsid w:val="03B512E7"/>
    <w:rsid w:val="03B81332"/>
    <w:rsid w:val="03B94B46"/>
    <w:rsid w:val="03C76B8E"/>
    <w:rsid w:val="03C90D0A"/>
    <w:rsid w:val="03CA0C4D"/>
    <w:rsid w:val="03D15E33"/>
    <w:rsid w:val="03D566FB"/>
    <w:rsid w:val="03FA0178"/>
    <w:rsid w:val="03FC307A"/>
    <w:rsid w:val="03FF5BDF"/>
    <w:rsid w:val="04005C7E"/>
    <w:rsid w:val="040F7730"/>
    <w:rsid w:val="0419405E"/>
    <w:rsid w:val="042A246F"/>
    <w:rsid w:val="042F27F0"/>
    <w:rsid w:val="04343137"/>
    <w:rsid w:val="04391F2E"/>
    <w:rsid w:val="043A2BE4"/>
    <w:rsid w:val="043C29A2"/>
    <w:rsid w:val="043D5CA6"/>
    <w:rsid w:val="043F0268"/>
    <w:rsid w:val="04460677"/>
    <w:rsid w:val="044800EB"/>
    <w:rsid w:val="045375BD"/>
    <w:rsid w:val="04546039"/>
    <w:rsid w:val="04595464"/>
    <w:rsid w:val="045B1ACB"/>
    <w:rsid w:val="04673A3E"/>
    <w:rsid w:val="046E7035"/>
    <w:rsid w:val="0471637F"/>
    <w:rsid w:val="04724BA9"/>
    <w:rsid w:val="04733CC2"/>
    <w:rsid w:val="04756D40"/>
    <w:rsid w:val="047F1F34"/>
    <w:rsid w:val="0487034F"/>
    <w:rsid w:val="049956C3"/>
    <w:rsid w:val="04A7391D"/>
    <w:rsid w:val="04A77E47"/>
    <w:rsid w:val="04B60BBD"/>
    <w:rsid w:val="04B61913"/>
    <w:rsid w:val="04B879D9"/>
    <w:rsid w:val="04B917AE"/>
    <w:rsid w:val="04BC127B"/>
    <w:rsid w:val="04BC408E"/>
    <w:rsid w:val="04BF5A48"/>
    <w:rsid w:val="04BF708A"/>
    <w:rsid w:val="04CA1C08"/>
    <w:rsid w:val="04D62198"/>
    <w:rsid w:val="04EB288E"/>
    <w:rsid w:val="04ED52C3"/>
    <w:rsid w:val="04F65160"/>
    <w:rsid w:val="04FA3324"/>
    <w:rsid w:val="050A5AF0"/>
    <w:rsid w:val="05186693"/>
    <w:rsid w:val="051B0281"/>
    <w:rsid w:val="051C7CFF"/>
    <w:rsid w:val="051F6706"/>
    <w:rsid w:val="05202E87"/>
    <w:rsid w:val="05213549"/>
    <w:rsid w:val="052834D9"/>
    <w:rsid w:val="052B4D4F"/>
    <w:rsid w:val="05314864"/>
    <w:rsid w:val="053520BE"/>
    <w:rsid w:val="05380B8C"/>
    <w:rsid w:val="05420D99"/>
    <w:rsid w:val="05427D4C"/>
    <w:rsid w:val="05515758"/>
    <w:rsid w:val="055A5AA2"/>
    <w:rsid w:val="055E2CD7"/>
    <w:rsid w:val="05631161"/>
    <w:rsid w:val="05647E76"/>
    <w:rsid w:val="0569325C"/>
    <w:rsid w:val="05694B3C"/>
    <w:rsid w:val="056E48ED"/>
    <w:rsid w:val="056F65DB"/>
    <w:rsid w:val="05740AD9"/>
    <w:rsid w:val="0576354E"/>
    <w:rsid w:val="05775004"/>
    <w:rsid w:val="057A2195"/>
    <w:rsid w:val="05822D00"/>
    <w:rsid w:val="058563E2"/>
    <w:rsid w:val="058712AE"/>
    <w:rsid w:val="058B5ABB"/>
    <w:rsid w:val="059A23E2"/>
    <w:rsid w:val="059C798C"/>
    <w:rsid w:val="05A10749"/>
    <w:rsid w:val="05A44828"/>
    <w:rsid w:val="05A5544D"/>
    <w:rsid w:val="05A56219"/>
    <w:rsid w:val="05AC3718"/>
    <w:rsid w:val="05B40F94"/>
    <w:rsid w:val="05B57AA0"/>
    <w:rsid w:val="05BE39A8"/>
    <w:rsid w:val="05D00188"/>
    <w:rsid w:val="05D0396D"/>
    <w:rsid w:val="05D061E7"/>
    <w:rsid w:val="05D06416"/>
    <w:rsid w:val="05DC5615"/>
    <w:rsid w:val="05E1171D"/>
    <w:rsid w:val="05E55736"/>
    <w:rsid w:val="05EF6FBD"/>
    <w:rsid w:val="05F335EB"/>
    <w:rsid w:val="05FB2223"/>
    <w:rsid w:val="060F3A7C"/>
    <w:rsid w:val="061935FC"/>
    <w:rsid w:val="061E01C4"/>
    <w:rsid w:val="061E1D20"/>
    <w:rsid w:val="06226FE1"/>
    <w:rsid w:val="062C0A35"/>
    <w:rsid w:val="063562E4"/>
    <w:rsid w:val="064668D2"/>
    <w:rsid w:val="0648357E"/>
    <w:rsid w:val="064B482F"/>
    <w:rsid w:val="064C6B16"/>
    <w:rsid w:val="06516FDC"/>
    <w:rsid w:val="06653458"/>
    <w:rsid w:val="066D3F3D"/>
    <w:rsid w:val="067A6839"/>
    <w:rsid w:val="067D78E7"/>
    <w:rsid w:val="068121F8"/>
    <w:rsid w:val="068A1818"/>
    <w:rsid w:val="068A41A7"/>
    <w:rsid w:val="06907F3C"/>
    <w:rsid w:val="069254D1"/>
    <w:rsid w:val="06985021"/>
    <w:rsid w:val="06993B15"/>
    <w:rsid w:val="06A14FCD"/>
    <w:rsid w:val="06A70F51"/>
    <w:rsid w:val="06A72A7A"/>
    <w:rsid w:val="06AC6C24"/>
    <w:rsid w:val="06B503F8"/>
    <w:rsid w:val="06BF6156"/>
    <w:rsid w:val="06C447C9"/>
    <w:rsid w:val="06C87A3E"/>
    <w:rsid w:val="06DC10D8"/>
    <w:rsid w:val="06DC6DC3"/>
    <w:rsid w:val="06E363C7"/>
    <w:rsid w:val="06F32FEB"/>
    <w:rsid w:val="06F341E3"/>
    <w:rsid w:val="06F55A89"/>
    <w:rsid w:val="06FB10EA"/>
    <w:rsid w:val="07026AC1"/>
    <w:rsid w:val="0705458C"/>
    <w:rsid w:val="07087D7E"/>
    <w:rsid w:val="070C13EE"/>
    <w:rsid w:val="071D363A"/>
    <w:rsid w:val="07206571"/>
    <w:rsid w:val="072179C7"/>
    <w:rsid w:val="07223637"/>
    <w:rsid w:val="072C4C7D"/>
    <w:rsid w:val="073931EF"/>
    <w:rsid w:val="073C249C"/>
    <w:rsid w:val="073C2670"/>
    <w:rsid w:val="075012F8"/>
    <w:rsid w:val="075207CF"/>
    <w:rsid w:val="07554AB6"/>
    <w:rsid w:val="07570D9F"/>
    <w:rsid w:val="07612DEB"/>
    <w:rsid w:val="07756B7D"/>
    <w:rsid w:val="077603B1"/>
    <w:rsid w:val="0777231F"/>
    <w:rsid w:val="077A6E94"/>
    <w:rsid w:val="07844991"/>
    <w:rsid w:val="079B472D"/>
    <w:rsid w:val="079D5783"/>
    <w:rsid w:val="07AB3AD4"/>
    <w:rsid w:val="07B02BE3"/>
    <w:rsid w:val="07B26DF8"/>
    <w:rsid w:val="07B3292B"/>
    <w:rsid w:val="07BC1DB3"/>
    <w:rsid w:val="07C54BDF"/>
    <w:rsid w:val="07C93523"/>
    <w:rsid w:val="07CE2921"/>
    <w:rsid w:val="07CF1315"/>
    <w:rsid w:val="07D071D2"/>
    <w:rsid w:val="07EC0F0B"/>
    <w:rsid w:val="07EE2FDB"/>
    <w:rsid w:val="07F33EC0"/>
    <w:rsid w:val="07F40F13"/>
    <w:rsid w:val="07F42A83"/>
    <w:rsid w:val="07FA30A0"/>
    <w:rsid w:val="07FB47F4"/>
    <w:rsid w:val="08070451"/>
    <w:rsid w:val="080C09DA"/>
    <w:rsid w:val="080E0408"/>
    <w:rsid w:val="08160252"/>
    <w:rsid w:val="08197570"/>
    <w:rsid w:val="082827CB"/>
    <w:rsid w:val="082B0080"/>
    <w:rsid w:val="082D2FC7"/>
    <w:rsid w:val="082E4137"/>
    <w:rsid w:val="083847A9"/>
    <w:rsid w:val="083D1309"/>
    <w:rsid w:val="08415191"/>
    <w:rsid w:val="08462C0A"/>
    <w:rsid w:val="08493A60"/>
    <w:rsid w:val="08494182"/>
    <w:rsid w:val="08494190"/>
    <w:rsid w:val="085E3BA3"/>
    <w:rsid w:val="0874097B"/>
    <w:rsid w:val="0876245A"/>
    <w:rsid w:val="087858CD"/>
    <w:rsid w:val="087F4C8D"/>
    <w:rsid w:val="0882076A"/>
    <w:rsid w:val="088B13CB"/>
    <w:rsid w:val="08924652"/>
    <w:rsid w:val="08A063A7"/>
    <w:rsid w:val="08A2494D"/>
    <w:rsid w:val="08AB421B"/>
    <w:rsid w:val="08AF7D5D"/>
    <w:rsid w:val="08B610E0"/>
    <w:rsid w:val="08BA5A34"/>
    <w:rsid w:val="08C4461A"/>
    <w:rsid w:val="08C53A21"/>
    <w:rsid w:val="08CF6006"/>
    <w:rsid w:val="08D04545"/>
    <w:rsid w:val="08D12730"/>
    <w:rsid w:val="08E60D25"/>
    <w:rsid w:val="08E901EE"/>
    <w:rsid w:val="08EE73F0"/>
    <w:rsid w:val="08F350C1"/>
    <w:rsid w:val="08F41D5D"/>
    <w:rsid w:val="08F44F85"/>
    <w:rsid w:val="091D0C43"/>
    <w:rsid w:val="09212E80"/>
    <w:rsid w:val="09253FE2"/>
    <w:rsid w:val="092F727E"/>
    <w:rsid w:val="0930100E"/>
    <w:rsid w:val="09442207"/>
    <w:rsid w:val="09471AEB"/>
    <w:rsid w:val="09494686"/>
    <w:rsid w:val="09501150"/>
    <w:rsid w:val="09517C72"/>
    <w:rsid w:val="09601A96"/>
    <w:rsid w:val="09605861"/>
    <w:rsid w:val="09664577"/>
    <w:rsid w:val="09675833"/>
    <w:rsid w:val="097D36BD"/>
    <w:rsid w:val="097D4BF2"/>
    <w:rsid w:val="0985760E"/>
    <w:rsid w:val="09890998"/>
    <w:rsid w:val="09892084"/>
    <w:rsid w:val="0990570E"/>
    <w:rsid w:val="099163FE"/>
    <w:rsid w:val="09920B38"/>
    <w:rsid w:val="09A17E09"/>
    <w:rsid w:val="09A51DE3"/>
    <w:rsid w:val="09A54B67"/>
    <w:rsid w:val="09BB14BB"/>
    <w:rsid w:val="09C45BB3"/>
    <w:rsid w:val="09CA2971"/>
    <w:rsid w:val="09CB692D"/>
    <w:rsid w:val="09CD1C03"/>
    <w:rsid w:val="09CE756A"/>
    <w:rsid w:val="09D31D85"/>
    <w:rsid w:val="09D857AB"/>
    <w:rsid w:val="09D97362"/>
    <w:rsid w:val="09DC0448"/>
    <w:rsid w:val="09E26DCD"/>
    <w:rsid w:val="09E42AD8"/>
    <w:rsid w:val="09E64586"/>
    <w:rsid w:val="09F67F76"/>
    <w:rsid w:val="09FE1AF4"/>
    <w:rsid w:val="0A04658D"/>
    <w:rsid w:val="0A09114A"/>
    <w:rsid w:val="0A0F1165"/>
    <w:rsid w:val="0A1F70BF"/>
    <w:rsid w:val="0A384A3B"/>
    <w:rsid w:val="0A3D6114"/>
    <w:rsid w:val="0A484CBE"/>
    <w:rsid w:val="0A4E4D07"/>
    <w:rsid w:val="0A510EC0"/>
    <w:rsid w:val="0A5240E4"/>
    <w:rsid w:val="0A5509CA"/>
    <w:rsid w:val="0A5606EB"/>
    <w:rsid w:val="0A57335D"/>
    <w:rsid w:val="0A5851E0"/>
    <w:rsid w:val="0A664017"/>
    <w:rsid w:val="0A6973A0"/>
    <w:rsid w:val="0A721624"/>
    <w:rsid w:val="0A736364"/>
    <w:rsid w:val="0A887FF2"/>
    <w:rsid w:val="0A8B08B1"/>
    <w:rsid w:val="0A8F3A49"/>
    <w:rsid w:val="0A9278CB"/>
    <w:rsid w:val="0A9E05BD"/>
    <w:rsid w:val="0AA14C69"/>
    <w:rsid w:val="0AAC13A6"/>
    <w:rsid w:val="0AAF2FC1"/>
    <w:rsid w:val="0AB55561"/>
    <w:rsid w:val="0AB979C4"/>
    <w:rsid w:val="0ABA7EB2"/>
    <w:rsid w:val="0AC205C4"/>
    <w:rsid w:val="0AC708F0"/>
    <w:rsid w:val="0AD04551"/>
    <w:rsid w:val="0AD436D1"/>
    <w:rsid w:val="0ADC36D2"/>
    <w:rsid w:val="0AE547C7"/>
    <w:rsid w:val="0AE86247"/>
    <w:rsid w:val="0AEF7FFF"/>
    <w:rsid w:val="0AFB7916"/>
    <w:rsid w:val="0B0A2B41"/>
    <w:rsid w:val="0B1B3E9B"/>
    <w:rsid w:val="0B1C4D01"/>
    <w:rsid w:val="0B276C99"/>
    <w:rsid w:val="0B350166"/>
    <w:rsid w:val="0B390EB8"/>
    <w:rsid w:val="0B4165BF"/>
    <w:rsid w:val="0B422A57"/>
    <w:rsid w:val="0B4514D2"/>
    <w:rsid w:val="0B4D43C9"/>
    <w:rsid w:val="0B561F45"/>
    <w:rsid w:val="0B5805F5"/>
    <w:rsid w:val="0B6A2D50"/>
    <w:rsid w:val="0B6A7AA5"/>
    <w:rsid w:val="0B6D1EBB"/>
    <w:rsid w:val="0B772E97"/>
    <w:rsid w:val="0B782F53"/>
    <w:rsid w:val="0B7946DA"/>
    <w:rsid w:val="0B7B7AED"/>
    <w:rsid w:val="0B833E8D"/>
    <w:rsid w:val="0BA0340C"/>
    <w:rsid w:val="0BA124D1"/>
    <w:rsid w:val="0BB56163"/>
    <w:rsid w:val="0BB82434"/>
    <w:rsid w:val="0BC44A89"/>
    <w:rsid w:val="0BC62DD5"/>
    <w:rsid w:val="0BC71373"/>
    <w:rsid w:val="0BD52409"/>
    <w:rsid w:val="0BDC0BD6"/>
    <w:rsid w:val="0BDE130B"/>
    <w:rsid w:val="0BF36561"/>
    <w:rsid w:val="0BF66FA6"/>
    <w:rsid w:val="0BF965CA"/>
    <w:rsid w:val="0BFD21F8"/>
    <w:rsid w:val="0BFF5D2A"/>
    <w:rsid w:val="0C154842"/>
    <w:rsid w:val="0C183CBE"/>
    <w:rsid w:val="0C1C4657"/>
    <w:rsid w:val="0C2442AD"/>
    <w:rsid w:val="0C250A7A"/>
    <w:rsid w:val="0C262BF8"/>
    <w:rsid w:val="0C283A13"/>
    <w:rsid w:val="0C295911"/>
    <w:rsid w:val="0C2E7A2E"/>
    <w:rsid w:val="0C385DE9"/>
    <w:rsid w:val="0C39305F"/>
    <w:rsid w:val="0C3D1263"/>
    <w:rsid w:val="0C446601"/>
    <w:rsid w:val="0C4B2B37"/>
    <w:rsid w:val="0C4C2633"/>
    <w:rsid w:val="0C547234"/>
    <w:rsid w:val="0C564C3F"/>
    <w:rsid w:val="0C572D1D"/>
    <w:rsid w:val="0C610477"/>
    <w:rsid w:val="0C61083C"/>
    <w:rsid w:val="0C617CE2"/>
    <w:rsid w:val="0C656F05"/>
    <w:rsid w:val="0C6B1779"/>
    <w:rsid w:val="0C6E55FD"/>
    <w:rsid w:val="0C7A336B"/>
    <w:rsid w:val="0C877193"/>
    <w:rsid w:val="0C8E3ED0"/>
    <w:rsid w:val="0CA05B58"/>
    <w:rsid w:val="0CA112DE"/>
    <w:rsid w:val="0CAF50A1"/>
    <w:rsid w:val="0CB108BC"/>
    <w:rsid w:val="0CB8116D"/>
    <w:rsid w:val="0CBA74C3"/>
    <w:rsid w:val="0CC35DD2"/>
    <w:rsid w:val="0CC410B7"/>
    <w:rsid w:val="0CC91938"/>
    <w:rsid w:val="0CCA590E"/>
    <w:rsid w:val="0CCD415E"/>
    <w:rsid w:val="0CD21C94"/>
    <w:rsid w:val="0CD50790"/>
    <w:rsid w:val="0CD94C50"/>
    <w:rsid w:val="0CE261A4"/>
    <w:rsid w:val="0CE306A0"/>
    <w:rsid w:val="0CFC0AE1"/>
    <w:rsid w:val="0CFE64F5"/>
    <w:rsid w:val="0D0502F5"/>
    <w:rsid w:val="0D090136"/>
    <w:rsid w:val="0D0A594B"/>
    <w:rsid w:val="0D0F7C39"/>
    <w:rsid w:val="0D1B659D"/>
    <w:rsid w:val="0D2277FE"/>
    <w:rsid w:val="0D242183"/>
    <w:rsid w:val="0D29086D"/>
    <w:rsid w:val="0D370A96"/>
    <w:rsid w:val="0D4118B1"/>
    <w:rsid w:val="0D4A0366"/>
    <w:rsid w:val="0D4D3EB0"/>
    <w:rsid w:val="0D5953F1"/>
    <w:rsid w:val="0D5F53F2"/>
    <w:rsid w:val="0D614BE5"/>
    <w:rsid w:val="0D665451"/>
    <w:rsid w:val="0D6D0141"/>
    <w:rsid w:val="0D6F1288"/>
    <w:rsid w:val="0D763546"/>
    <w:rsid w:val="0D78223D"/>
    <w:rsid w:val="0D79089D"/>
    <w:rsid w:val="0D7C5DDB"/>
    <w:rsid w:val="0D804D8F"/>
    <w:rsid w:val="0D8755EA"/>
    <w:rsid w:val="0D8805EF"/>
    <w:rsid w:val="0D8B42DD"/>
    <w:rsid w:val="0D8C1952"/>
    <w:rsid w:val="0D955B8D"/>
    <w:rsid w:val="0DA23C35"/>
    <w:rsid w:val="0DA72E8E"/>
    <w:rsid w:val="0DAF07D4"/>
    <w:rsid w:val="0DB039CA"/>
    <w:rsid w:val="0DB13D64"/>
    <w:rsid w:val="0DB363E7"/>
    <w:rsid w:val="0DB64891"/>
    <w:rsid w:val="0DC52AD4"/>
    <w:rsid w:val="0DC73CFB"/>
    <w:rsid w:val="0DDB49E0"/>
    <w:rsid w:val="0DDC1528"/>
    <w:rsid w:val="0DDD730A"/>
    <w:rsid w:val="0DE80D6E"/>
    <w:rsid w:val="0DEF51F4"/>
    <w:rsid w:val="0DF67427"/>
    <w:rsid w:val="0E05554B"/>
    <w:rsid w:val="0E132BE0"/>
    <w:rsid w:val="0E152F62"/>
    <w:rsid w:val="0E2203D8"/>
    <w:rsid w:val="0E2C52C9"/>
    <w:rsid w:val="0E3C1362"/>
    <w:rsid w:val="0E483A76"/>
    <w:rsid w:val="0E4C4713"/>
    <w:rsid w:val="0E4E73C1"/>
    <w:rsid w:val="0E4F30C2"/>
    <w:rsid w:val="0E4F77C8"/>
    <w:rsid w:val="0E563441"/>
    <w:rsid w:val="0E5D7DD1"/>
    <w:rsid w:val="0E60100C"/>
    <w:rsid w:val="0E640376"/>
    <w:rsid w:val="0E6567F1"/>
    <w:rsid w:val="0E690E1E"/>
    <w:rsid w:val="0E6F2ED3"/>
    <w:rsid w:val="0E8F2027"/>
    <w:rsid w:val="0E9026F2"/>
    <w:rsid w:val="0E9B7A64"/>
    <w:rsid w:val="0EA50759"/>
    <w:rsid w:val="0EA90807"/>
    <w:rsid w:val="0EAB3D7A"/>
    <w:rsid w:val="0EAC0B8E"/>
    <w:rsid w:val="0EAC1F05"/>
    <w:rsid w:val="0EAD27C6"/>
    <w:rsid w:val="0EAE1CFB"/>
    <w:rsid w:val="0EBB7614"/>
    <w:rsid w:val="0EC22F25"/>
    <w:rsid w:val="0EC91C1D"/>
    <w:rsid w:val="0EC9435A"/>
    <w:rsid w:val="0ECA284A"/>
    <w:rsid w:val="0ECA446F"/>
    <w:rsid w:val="0ECD73F7"/>
    <w:rsid w:val="0EDA7F46"/>
    <w:rsid w:val="0EE075A9"/>
    <w:rsid w:val="0EE133AC"/>
    <w:rsid w:val="0EEB34F1"/>
    <w:rsid w:val="0EEF3977"/>
    <w:rsid w:val="0EF43017"/>
    <w:rsid w:val="0EFD3311"/>
    <w:rsid w:val="0EFD3594"/>
    <w:rsid w:val="0EFF370C"/>
    <w:rsid w:val="0F027635"/>
    <w:rsid w:val="0F05349B"/>
    <w:rsid w:val="0F0A245E"/>
    <w:rsid w:val="0F0B2E9C"/>
    <w:rsid w:val="0F0C3584"/>
    <w:rsid w:val="0F0C4F7E"/>
    <w:rsid w:val="0F0E7029"/>
    <w:rsid w:val="0F137F9A"/>
    <w:rsid w:val="0F1543F7"/>
    <w:rsid w:val="0F183ABC"/>
    <w:rsid w:val="0F1D6B63"/>
    <w:rsid w:val="0F272FEE"/>
    <w:rsid w:val="0F382D92"/>
    <w:rsid w:val="0F4309E9"/>
    <w:rsid w:val="0F4F4F89"/>
    <w:rsid w:val="0F695A31"/>
    <w:rsid w:val="0F6E1474"/>
    <w:rsid w:val="0F7444FB"/>
    <w:rsid w:val="0F7869FC"/>
    <w:rsid w:val="0F78740C"/>
    <w:rsid w:val="0F995539"/>
    <w:rsid w:val="0F9A6152"/>
    <w:rsid w:val="0F9D74A5"/>
    <w:rsid w:val="0FA04A36"/>
    <w:rsid w:val="0FA772C9"/>
    <w:rsid w:val="0FA8155E"/>
    <w:rsid w:val="0FAA77C7"/>
    <w:rsid w:val="0FB11BDA"/>
    <w:rsid w:val="0FB86772"/>
    <w:rsid w:val="0FBA47AD"/>
    <w:rsid w:val="0FBE08A8"/>
    <w:rsid w:val="0FC05D3C"/>
    <w:rsid w:val="0FC171FD"/>
    <w:rsid w:val="0FCA26CF"/>
    <w:rsid w:val="0FDA4948"/>
    <w:rsid w:val="0FDD7598"/>
    <w:rsid w:val="0FE04415"/>
    <w:rsid w:val="0FE8635F"/>
    <w:rsid w:val="0FE93353"/>
    <w:rsid w:val="0FEF6193"/>
    <w:rsid w:val="0FF91725"/>
    <w:rsid w:val="0FF9404E"/>
    <w:rsid w:val="10063999"/>
    <w:rsid w:val="100929A7"/>
    <w:rsid w:val="10114EC2"/>
    <w:rsid w:val="10141C71"/>
    <w:rsid w:val="10184738"/>
    <w:rsid w:val="101E063A"/>
    <w:rsid w:val="10212A16"/>
    <w:rsid w:val="10223586"/>
    <w:rsid w:val="10246A7A"/>
    <w:rsid w:val="10280F74"/>
    <w:rsid w:val="10325B32"/>
    <w:rsid w:val="10386B34"/>
    <w:rsid w:val="103A3BB5"/>
    <w:rsid w:val="10411503"/>
    <w:rsid w:val="104422C3"/>
    <w:rsid w:val="104B4909"/>
    <w:rsid w:val="104E01EC"/>
    <w:rsid w:val="10512DBE"/>
    <w:rsid w:val="1056017E"/>
    <w:rsid w:val="10653315"/>
    <w:rsid w:val="10741442"/>
    <w:rsid w:val="107C12C9"/>
    <w:rsid w:val="10834983"/>
    <w:rsid w:val="10842126"/>
    <w:rsid w:val="10876266"/>
    <w:rsid w:val="108A675A"/>
    <w:rsid w:val="108C627A"/>
    <w:rsid w:val="108F1E00"/>
    <w:rsid w:val="108F653D"/>
    <w:rsid w:val="10936451"/>
    <w:rsid w:val="10942342"/>
    <w:rsid w:val="10944218"/>
    <w:rsid w:val="10980298"/>
    <w:rsid w:val="10A16C71"/>
    <w:rsid w:val="10A325B1"/>
    <w:rsid w:val="10A74A7C"/>
    <w:rsid w:val="10BD71A6"/>
    <w:rsid w:val="10C60389"/>
    <w:rsid w:val="10C9200B"/>
    <w:rsid w:val="10CB4ABA"/>
    <w:rsid w:val="10D70637"/>
    <w:rsid w:val="10E03807"/>
    <w:rsid w:val="10E04AFE"/>
    <w:rsid w:val="10E12A8A"/>
    <w:rsid w:val="10E9186C"/>
    <w:rsid w:val="10F26E47"/>
    <w:rsid w:val="10FB1ED1"/>
    <w:rsid w:val="110D703A"/>
    <w:rsid w:val="1111046A"/>
    <w:rsid w:val="112B5BE7"/>
    <w:rsid w:val="112F303D"/>
    <w:rsid w:val="11387549"/>
    <w:rsid w:val="113A42B9"/>
    <w:rsid w:val="11432598"/>
    <w:rsid w:val="114A18D2"/>
    <w:rsid w:val="115727D4"/>
    <w:rsid w:val="115D1024"/>
    <w:rsid w:val="11625CD0"/>
    <w:rsid w:val="11641C8E"/>
    <w:rsid w:val="116C5B49"/>
    <w:rsid w:val="11737DF2"/>
    <w:rsid w:val="118E543E"/>
    <w:rsid w:val="11957864"/>
    <w:rsid w:val="11957B40"/>
    <w:rsid w:val="11960A2B"/>
    <w:rsid w:val="119815C4"/>
    <w:rsid w:val="11AF6C7D"/>
    <w:rsid w:val="11B2703F"/>
    <w:rsid w:val="11B432D6"/>
    <w:rsid w:val="11B47679"/>
    <w:rsid w:val="11B778A4"/>
    <w:rsid w:val="11BB331C"/>
    <w:rsid w:val="11BE1628"/>
    <w:rsid w:val="11C65200"/>
    <w:rsid w:val="11D165B0"/>
    <w:rsid w:val="11D82EE5"/>
    <w:rsid w:val="11DE697D"/>
    <w:rsid w:val="11DE70DB"/>
    <w:rsid w:val="11EB470F"/>
    <w:rsid w:val="11ED2B45"/>
    <w:rsid w:val="11F07CC4"/>
    <w:rsid w:val="11FD7158"/>
    <w:rsid w:val="12026E86"/>
    <w:rsid w:val="120F68BF"/>
    <w:rsid w:val="121510CD"/>
    <w:rsid w:val="12257B06"/>
    <w:rsid w:val="122B2AFD"/>
    <w:rsid w:val="123219B6"/>
    <w:rsid w:val="12341326"/>
    <w:rsid w:val="12444A51"/>
    <w:rsid w:val="124510D4"/>
    <w:rsid w:val="1251332C"/>
    <w:rsid w:val="12516E0B"/>
    <w:rsid w:val="12566A38"/>
    <w:rsid w:val="1257648E"/>
    <w:rsid w:val="1258558B"/>
    <w:rsid w:val="125D5E9A"/>
    <w:rsid w:val="125F4BDC"/>
    <w:rsid w:val="12637F1F"/>
    <w:rsid w:val="127342EF"/>
    <w:rsid w:val="1276443B"/>
    <w:rsid w:val="12770BF2"/>
    <w:rsid w:val="12894288"/>
    <w:rsid w:val="128B1816"/>
    <w:rsid w:val="12986024"/>
    <w:rsid w:val="12AC07FA"/>
    <w:rsid w:val="12AC12F1"/>
    <w:rsid w:val="12AC65DE"/>
    <w:rsid w:val="12AE46DC"/>
    <w:rsid w:val="12BB39B3"/>
    <w:rsid w:val="12C21F46"/>
    <w:rsid w:val="12C53355"/>
    <w:rsid w:val="12CA2F10"/>
    <w:rsid w:val="12DD699C"/>
    <w:rsid w:val="12E51FDE"/>
    <w:rsid w:val="12E60662"/>
    <w:rsid w:val="12E80AFF"/>
    <w:rsid w:val="12EA5074"/>
    <w:rsid w:val="12ED5B99"/>
    <w:rsid w:val="12EE2371"/>
    <w:rsid w:val="12F76830"/>
    <w:rsid w:val="12FD7DAA"/>
    <w:rsid w:val="13032284"/>
    <w:rsid w:val="130547EC"/>
    <w:rsid w:val="130C4802"/>
    <w:rsid w:val="13127362"/>
    <w:rsid w:val="13155755"/>
    <w:rsid w:val="13194F53"/>
    <w:rsid w:val="131B4339"/>
    <w:rsid w:val="131E7F81"/>
    <w:rsid w:val="132041C2"/>
    <w:rsid w:val="1321566A"/>
    <w:rsid w:val="132209D6"/>
    <w:rsid w:val="13353F15"/>
    <w:rsid w:val="133A77C0"/>
    <w:rsid w:val="133B2EDB"/>
    <w:rsid w:val="13405B29"/>
    <w:rsid w:val="134841DD"/>
    <w:rsid w:val="135059FC"/>
    <w:rsid w:val="1350691D"/>
    <w:rsid w:val="135922B8"/>
    <w:rsid w:val="136212EA"/>
    <w:rsid w:val="13640051"/>
    <w:rsid w:val="136B632E"/>
    <w:rsid w:val="136F4C00"/>
    <w:rsid w:val="136F5017"/>
    <w:rsid w:val="137548B6"/>
    <w:rsid w:val="137D44E4"/>
    <w:rsid w:val="13811DFD"/>
    <w:rsid w:val="138173D9"/>
    <w:rsid w:val="13850C5B"/>
    <w:rsid w:val="138915FF"/>
    <w:rsid w:val="138D5BE7"/>
    <w:rsid w:val="138D713C"/>
    <w:rsid w:val="139B6778"/>
    <w:rsid w:val="13A23DD1"/>
    <w:rsid w:val="13B05802"/>
    <w:rsid w:val="13B14B54"/>
    <w:rsid w:val="13B262C9"/>
    <w:rsid w:val="13B604BD"/>
    <w:rsid w:val="13B94D30"/>
    <w:rsid w:val="13BA56B4"/>
    <w:rsid w:val="13C462A5"/>
    <w:rsid w:val="13C60DEF"/>
    <w:rsid w:val="13C85E80"/>
    <w:rsid w:val="13CA649B"/>
    <w:rsid w:val="13D049D4"/>
    <w:rsid w:val="13D20729"/>
    <w:rsid w:val="13DC0D8B"/>
    <w:rsid w:val="13DE354F"/>
    <w:rsid w:val="13E772D4"/>
    <w:rsid w:val="13E92127"/>
    <w:rsid w:val="13EF6BED"/>
    <w:rsid w:val="13F221EB"/>
    <w:rsid w:val="13FC292E"/>
    <w:rsid w:val="13FE0CB4"/>
    <w:rsid w:val="140733BB"/>
    <w:rsid w:val="14143B3C"/>
    <w:rsid w:val="14152A6C"/>
    <w:rsid w:val="14290E0D"/>
    <w:rsid w:val="1435049A"/>
    <w:rsid w:val="14351333"/>
    <w:rsid w:val="143B7ED3"/>
    <w:rsid w:val="143C2A35"/>
    <w:rsid w:val="143F79B3"/>
    <w:rsid w:val="14453C97"/>
    <w:rsid w:val="144E3B45"/>
    <w:rsid w:val="145438E1"/>
    <w:rsid w:val="14570772"/>
    <w:rsid w:val="145740F5"/>
    <w:rsid w:val="14686B64"/>
    <w:rsid w:val="146B0EEF"/>
    <w:rsid w:val="146B331C"/>
    <w:rsid w:val="1483596A"/>
    <w:rsid w:val="14837693"/>
    <w:rsid w:val="1484091A"/>
    <w:rsid w:val="14866EA5"/>
    <w:rsid w:val="148B3F3F"/>
    <w:rsid w:val="148B5C6F"/>
    <w:rsid w:val="148F1A6E"/>
    <w:rsid w:val="14923BCD"/>
    <w:rsid w:val="1498028F"/>
    <w:rsid w:val="14A234E0"/>
    <w:rsid w:val="14AE1DED"/>
    <w:rsid w:val="14BD5C56"/>
    <w:rsid w:val="14C507FA"/>
    <w:rsid w:val="14C606BD"/>
    <w:rsid w:val="14D210EB"/>
    <w:rsid w:val="14D8298F"/>
    <w:rsid w:val="14E16595"/>
    <w:rsid w:val="14E24039"/>
    <w:rsid w:val="14E3501E"/>
    <w:rsid w:val="14E536C8"/>
    <w:rsid w:val="14FB3FC6"/>
    <w:rsid w:val="15000490"/>
    <w:rsid w:val="15035368"/>
    <w:rsid w:val="15045741"/>
    <w:rsid w:val="150B1307"/>
    <w:rsid w:val="150E185D"/>
    <w:rsid w:val="1511182A"/>
    <w:rsid w:val="15112EEF"/>
    <w:rsid w:val="151556D6"/>
    <w:rsid w:val="15156A51"/>
    <w:rsid w:val="15224A96"/>
    <w:rsid w:val="15254EFC"/>
    <w:rsid w:val="15302584"/>
    <w:rsid w:val="154003DC"/>
    <w:rsid w:val="15450AA0"/>
    <w:rsid w:val="154F003F"/>
    <w:rsid w:val="1556480C"/>
    <w:rsid w:val="1557709E"/>
    <w:rsid w:val="15586EA7"/>
    <w:rsid w:val="155939C5"/>
    <w:rsid w:val="155A6A25"/>
    <w:rsid w:val="156C390D"/>
    <w:rsid w:val="157A4CA3"/>
    <w:rsid w:val="157C4315"/>
    <w:rsid w:val="15887321"/>
    <w:rsid w:val="158A7930"/>
    <w:rsid w:val="15A44871"/>
    <w:rsid w:val="15AC3F64"/>
    <w:rsid w:val="15AE5084"/>
    <w:rsid w:val="15AF48E5"/>
    <w:rsid w:val="15BF7624"/>
    <w:rsid w:val="15C44B2E"/>
    <w:rsid w:val="15C63F23"/>
    <w:rsid w:val="15CA0ED3"/>
    <w:rsid w:val="15CB0920"/>
    <w:rsid w:val="15CB5B33"/>
    <w:rsid w:val="15D01D6E"/>
    <w:rsid w:val="15D3461E"/>
    <w:rsid w:val="15D670D7"/>
    <w:rsid w:val="15EC2FF6"/>
    <w:rsid w:val="15F95B28"/>
    <w:rsid w:val="16136F47"/>
    <w:rsid w:val="16147B10"/>
    <w:rsid w:val="16154017"/>
    <w:rsid w:val="16171983"/>
    <w:rsid w:val="1618353C"/>
    <w:rsid w:val="16184E7F"/>
    <w:rsid w:val="161C57CD"/>
    <w:rsid w:val="161E74D5"/>
    <w:rsid w:val="161F05F9"/>
    <w:rsid w:val="16227778"/>
    <w:rsid w:val="163B482E"/>
    <w:rsid w:val="164707D9"/>
    <w:rsid w:val="164B6CC8"/>
    <w:rsid w:val="164C0403"/>
    <w:rsid w:val="164C085D"/>
    <w:rsid w:val="164C7EB8"/>
    <w:rsid w:val="16521CF3"/>
    <w:rsid w:val="165245B4"/>
    <w:rsid w:val="165542C8"/>
    <w:rsid w:val="165E2455"/>
    <w:rsid w:val="165F07E6"/>
    <w:rsid w:val="16635204"/>
    <w:rsid w:val="166A7298"/>
    <w:rsid w:val="166E2B48"/>
    <w:rsid w:val="16706894"/>
    <w:rsid w:val="167228F2"/>
    <w:rsid w:val="16744B7F"/>
    <w:rsid w:val="16776E6C"/>
    <w:rsid w:val="167A6541"/>
    <w:rsid w:val="167D6399"/>
    <w:rsid w:val="168A02BD"/>
    <w:rsid w:val="16953830"/>
    <w:rsid w:val="1698431A"/>
    <w:rsid w:val="169A75D1"/>
    <w:rsid w:val="16B15116"/>
    <w:rsid w:val="16B24037"/>
    <w:rsid w:val="16B3184C"/>
    <w:rsid w:val="16C31D61"/>
    <w:rsid w:val="16C449E5"/>
    <w:rsid w:val="16D61BEB"/>
    <w:rsid w:val="16D81FFC"/>
    <w:rsid w:val="16DB741E"/>
    <w:rsid w:val="16E77AFC"/>
    <w:rsid w:val="16F50B65"/>
    <w:rsid w:val="16F6324A"/>
    <w:rsid w:val="16F96EC2"/>
    <w:rsid w:val="16FE7865"/>
    <w:rsid w:val="170216B8"/>
    <w:rsid w:val="170513A5"/>
    <w:rsid w:val="17067956"/>
    <w:rsid w:val="17075FFD"/>
    <w:rsid w:val="171053FE"/>
    <w:rsid w:val="1718593A"/>
    <w:rsid w:val="171B09CF"/>
    <w:rsid w:val="171B7FBD"/>
    <w:rsid w:val="171F65C7"/>
    <w:rsid w:val="172056E6"/>
    <w:rsid w:val="172C67FC"/>
    <w:rsid w:val="17341A14"/>
    <w:rsid w:val="17372004"/>
    <w:rsid w:val="173C28E2"/>
    <w:rsid w:val="17434AC4"/>
    <w:rsid w:val="17475469"/>
    <w:rsid w:val="174979C2"/>
    <w:rsid w:val="174A4457"/>
    <w:rsid w:val="174B13E4"/>
    <w:rsid w:val="175E3CDB"/>
    <w:rsid w:val="175E7AF1"/>
    <w:rsid w:val="17601254"/>
    <w:rsid w:val="17694D17"/>
    <w:rsid w:val="176A6B8C"/>
    <w:rsid w:val="1770565E"/>
    <w:rsid w:val="1770709A"/>
    <w:rsid w:val="1775729C"/>
    <w:rsid w:val="17812291"/>
    <w:rsid w:val="17841770"/>
    <w:rsid w:val="178A215F"/>
    <w:rsid w:val="178E122D"/>
    <w:rsid w:val="17993447"/>
    <w:rsid w:val="179E59BB"/>
    <w:rsid w:val="179E760E"/>
    <w:rsid w:val="17A241AE"/>
    <w:rsid w:val="17AE6E10"/>
    <w:rsid w:val="17C62538"/>
    <w:rsid w:val="17CE49AE"/>
    <w:rsid w:val="17D03C3F"/>
    <w:rsid w:val="17D3718A"/>
    <w:rsid w:val="17D425B6"/>
    <w:rsid w:val="17D86BA6"/>
    <w:rsid w:val="17DD5BBA"/>
    <w:rsid w:val="17DE2469"/>
    <w:rsid w:val="17E66C7E"/>
    <w:rsid w:val="17E916CB"/>
    <w:rsid w:val="17F4152E"/>
    <w:rsid w:val="17FC08D4"/>
    <w:rsid w:val="17FF21CC"/>
    <w:rsid w:val="18012F6D"/>
    <w:rsid w:val="18020DFB"/>
    <w:rsid w:val="180B62D0"/>
    <w:rsid w:val="180D292C"/>
    <w:rsid w:val="181603D8"/>
    <w:rsid w:val="181C6334"/>
    <w:rsid w:val="181E6873"/>
    <w:rsid w:val="181F3079"/>
    <w:rsid w:val="18244153"/>
    <w:rsid w:val="1826254F"/>
    <w:rsid w:val="182C1A64"/>
    <w:rsid w:val="182D67C0"/>
    <w:rsid w:val="182F17CD"/>
    <w:rsid w:val="183B7220"/>
    <w:rsid w:val="183D19CD"/>
    <w:rsid w:val="184106FB"/>
    <w:rsid w:val="18450571"/>
    <w:rsid w:val="184A1BA4"/>
    <w:rsid w:val="184C6FB9"/>
    <w:rsid w:val="184E0497"/>
    <w:rsid w:val="18535B62"/>
    <w:rsid w:val="185535A1"/>
    <w:rsid w:val="1857204B"/>
    <w:rsid w:val="185737F8"/>
    <w:rsid w:val="185B5FA9"/>
    <w:rsid w:val="185D4FED"/>
    <w:rsid w:val="18702E87"/>
    <w:rsid w:val="18715F41"/>
    <w:rsid w:val="187E6FC3"/>
    <w:rsid w:val="18823960"/>
    <w:rsid w:val="1886233F"/>
    <w:rsid w:val="188E3EFF"/>
    <w:rsid w:val="188F26E6"/>
    <w:rsid w:val="18A03CF3"/>
    <w:rsid w:val="18A52ED9"/>
    <w:rsid w:val="18A93F81"/>
    <w:rsid w:val="18AA25DD"/>
    <w:rsid w:val="18AF275D"/>
    <w:rsid w:val="18AF3656"/>
    <w:rsid w:val="18B44D84"/>
    <w:rsid w:val="18B66B19"/>
    <w:rsid w:val="18BF3193"/>
    <w:rsid w:val="18C07525"/>
    <w:rsid w:val="18C115A2"/>
    <w:rsid w:val="18C26FA6"/>
    <w:rsid w:val="18C344E5"/>
    <w:rsid w:val="18C7019F"/>
    <w:rsid w:val="18D23C78"/>
    <w:rsid w:val="18D46176"/>
    <w:rsid w:val="18E546EA"/>
    <w:rsid w:val="18E761FF"/>
    <w:rsid w:val="18E81361"/>
    <w:rsid w:val="18F57DEC"/>
    <w:rsid w:val="18F62B48"/>
    <w:rsid w:val="18F82E23"/>
    <w:rsid w:val="18FD6215"/>
    <w:rsid w:val="19007B38"/>
    <w:rsid w:val="19026366"/>
    <w:rsid w:val="190C741C"/>
    <w:rsid w:val="190E2CBD"/>
    <w:rsid w:val="190E458D"/>
    <w:rsid w:val="191629B0"/>
    <w:rsid w:val="1923028F"/>
    <w:rsid w:val="19254720"/>
    <w:rsid w:val="192F2838"/>
    <w:rsid w:val="19304318"/>
    <w:rsid w:val="19307844"/>
    <w:rsid w:val="1932206B"/>
    <w:rsid w:val="193606E2"/>
    <w:rsid w:val="19383694"/>
    <w:rsid w:val="194464A8"/>
    <w:rsid w:val="19477116"/>
    <w:rsid w:val="19496EBA"/>
    <w:rsid w:val="19573055"/>
    <w:rsid w:val="1959380E"/>
    <w:rsid w:val="195E78CD"/>
    <w:rsid w:val="1964529E"/>
    <w:rsid w:val="19672BAE"/>
    <w:rsid w:val="19685CE4"/>
    <w:rsid w:val="196D7DB2"/>
    <w:rsid w:val="1975326F"/>
    <w:rsid w:val="19776B11"/>
    <w:rsid w:val="197E7202"/>
    <w:rsid w:val="19906A08"/>
    <w:rsid w:val="199A0ABE"/>
    <w:rsid w:val="19A0428A"/>
    <w:rsid w:val="19A652F4"/>
    <w:rsid w:val="19A7469C"/>
    <w:rsid w:val="19A83846"/>
    <w:rsid w:val="19AA5A3C"/>
    <w:rsid w:val="19AF1414"/>
    <w:rsid w:val="19B30B0D"/>
    <w:rsid w:val="19B31B1F"/>
    <w:rsid w:val="19C95DD2"/>
    <w:rsid w:val="19C96CEB"/>
    <w:rsid w:val="19CA718C"/>
    <w:rsid w:val="19D17AB3"/>
    <w:rsid w:val="19D57D02"/>
    <w:rsid w:val="19D91D7B"/>
    <w:rsid w:val="19D952A9"/>
    <w:rsid w:val="19DE0524"/>
    <w:rsid w:val="19E1279E"/>
    <w:rsid w:val="19E3064F"/>
    <w:rsid w:val="19E3079E"/>
    <w:rsid w:val="19E648E4"/>
    <w:rsid w:val="19E826E8"/>
    <w:rsid w:val="19E86734"/>
    <w:rsid w:val="19ED2DC6"/>
    <w:rsid w:val="19EE04C1"/>
    <w:rsid w:val="19F076FC"/>
    <w:rsid w:val="19F6271E"/>
    <w:rsid w:val="19FD4DBF"/>
    <w:rsid w:val="19FD5393"/>
    <w:rsid w:val="1A0601B6"/>
    <w:rsid w:val="1A082725"/>
    <w:rsid w:val="1A0C3972"/>
    <w:rsid w:val="1A154C54"/>
    <w:rsid w:val="1A2712D2"/>
    <w:rsid w:val="1A2C7F62"/>
    <w:rsid w:val="1A39593E"/>
    <w:rsid w:val="1A397484"/>
    <w:rsid w:val="1A3F683A"/>
    <w:rsid w:val="1A4A03D8"/>
    <w:rsid w:val="1A515EF5"/>
    <w:rsid w:val="1A54524D"/>
    <w:rsid w:val="1A555F0C"/>
    <w:rsid w:val="1A5663A6"/>
    <w:rsid w:val="1A5C7169"/>
    <w:rsid w:val="1A641055"/>
    <w:rsid w:val="1A66522D"/>
    <w:rsid w:val="1A6846DF"/>
    <w:rsid w:val="1A704337"/>
    <w:rsid w:val="1A7627EB"/>
    <w:rsid w:val="1A780726"/>
    <w:rsid w:val="1A7A3901"/>
    <w:rsid w:val="1A8363E6"/>
    <w:rsid w:val="1A8856BB"/>
    <w:rsid w:val="1A890D06"/>
    <w:rsid w:val="1A8E02D7"/>
    <w:rsid w:val="1A92163F"/>
    <w:rsid w:val="1A9E6394"/>
    <w:rsid w:val="1AA03928"/>
    <w:rsid w:val="1AA50F1E"/>
    <w:rsid w:val="1AA632D7"/>
    <w:rsid w:val="1AA74692"/>
    <w:rsid w:val="1AA81F43"/>
    <w:rsid w:val="1AAC6893"/>
    <w:rsid w:val="1AB14A25"/>
    <w:rsid w:val="1AB92D34"/>
    <w:rsid w:val="1ABF1AB5"/>
    <w:rsid w:val="1AC1763C"/>
    <w:rsid w:val="1AC768D8"/>
    <w:rsid w:val="1AC8715F"/>
    <w:rsid w:val="1ACA176A"/>
    <w:rsid w:val="1ACB62EE"/>
    <w:rsid w:val="1ACC5533"/>
    <w:rsid w:val="1ADE3DA8"/>
    <w:rsid w:val="1ADF1BA4"/>
    <w:rsid w:val="1AE37C07"/>
    <w:rsid w:val="1AEE5AE9"/>
    <w:rsid w:val="1AF22B7D"/>
    <w:rsid w:val="1AF43A68"/>
    <w:rsid w:val="1AF53FB7"/>
    <w:rsid w:val="1B054171"/>
    <w:rsid w:val="1B0925AC"/>
    <w:rsid w:val="1B154696"/>
    <w:rsid w:val="1B1B2108"/>
    <w:rsid w:val="1B23226D"/>
    <w:rsid w:val="1B271CCE"/>
    <w:rsid w:val="1B28419E"/>
    <w:rsid w:val="1B2E7AF6"/>
    <w:rsid w:val="1B362D79"/>
    <w:rsid w:val="1B3735C3"/>
    <w:rsid w:val="1B382D02"/>
    <w:rsid w:val="1B402DE3"/>
    <w:rsid w:val="1B4D7CCB"/>
    <w:rsid w:val="1B502D4A"/>
    <w:rsid w:val="1B5763AA"/>
    <w:rsid w:val="1B5A06DB"/>
    <w:rsid w:val="1B5A11B5"/>
    <w:rsid w:val="1B615606"/>
    <w:rsid w:val="1B650D60"/>
    <w:rsid w:val="1B6A6FBB"/>
    <w:rsid w:val="1B6C780F"/>
    <w:rsid w:val="1B707C02"/>
    <w:rsid w:val="1B737BA2"/>
    <w:rsid w:val="1B78143B"/>
    <w:rsid w:val="1B7E6448"/>
    <w:rsid w:val="1B893CD2"/>
    <w:rsid w:val="1B9736B3"/>
    <w:rsid w:val="1B9D12B2"/>
    <w:rsid w:val="1BA23332"/>
    <w:rsid w:val="1BA87A55"/>
    <w:rsid w:val="1BAC3D41"/>
    <w:rsid w:val="1BB82D55"/>
    <w:rsid w:val="1BBB2471"/>
    <w:rsid w:val="1BBE1E5F"/>
    <w:rsid w:val="1BBE360F"/>
    <w:rsid w:val="1BC4059B"/>
    <w:rsid w:val="1BC96A4A"/>
    <w:rsid w:val="1BD315D9"/>
    <w:rsid w:val="1BD6220E"/>
    <w:rsid w:val="1BE55387"/>
    <w:rsid w:val="1BEA0080"/>
    <w:rsid w:val="1BEB29D2"/>
    <w:rsid w:val="1BEB4A0E"/>
    <w:rsid w:val="1BEC65E9"/>
    <w:rsid w:val="1BF403F8"/>
    <w:rsid w:val="1BFA5664"/>
    <w:rsid w:val="1BFC19E6"/>
    <w:rsid w:val="1BFC222D"/>
    <w:rsid w:val="1C03432A"/>
    <w:rsid w:val="1C0605C5"/>
    <w:rsid w:val="1C0633B3"/>
    <w:rsid w:val="1C083DAA"/>
    <w:rsid w:val="1C0C3DE5"/>
    <w:rsid w:val="1C0D7FC6"/>
    <w:rsid w:val="1C1249A9"/>
    <w:rsid w:val="1C12743E"/>
    <w:rsid w:val="1C147B8E"/>
    <w:rsid w:val="1C1516BD"/>
    <w:rsid w:val="1C173E95"/>
    <w:rsid w:val="1C176FDC"/>
    <w:rsid w:val="1C202459"/>
    <w:rsid w:val="1C256584"/>
    <w:rsid w:val="1C266F6B"/>
    <w:rsid w:val="1C282B1A"/>
    <w:rsid w:val="1C2864A0"/>
    <w:rsid w:val="1C346220"/>
    <w:rsid w:val="1C3B257F"/>
    <w:rsid w:val="1C3E25D8"/>
    <w:rsid w:val="1C3E35FA"/>
    <w:rsid w:val="1C4076D2"/>
    <w:rsid w:val="1C47239C"/>
    <w:rsid w:val="1C485003"/>
    <w:rsid w:val="1C4E309F"/>
    <w:rsid w:val="1C5F4961"/>
    <w:rsid w:val="1C607C1B"/>
    <w:rsid w:val="1C6329FC"/>
    <w:rsid w:val="1C660CB2"/>
    <w:rsid w:val="1C6B2A6C"/>
    <w:rsid w:val="1C792010"/>
    <w:rsid w:val="1C7A5EC8"/>
    <w:rsid w:val="1C7F6331"/>
    <w:rsid w:val="1C860A39"/>
    <w:rsid w:val="1C8B7A63"/>
    <w:rsid w:val="1C8C6D19"/>
    <w:rsid w:val="1C8C7241"/>
    <w:rsid w:val="1C9234B0"/>
    <w:rsid w:val="1C94237E"/>
    <w:rsid w:val="1C995013"/>
    <w:rsid w:val="1CA40C0C"/>
    <w:rsid w:val="1CA43BA8"/>
    <w:rsid w:val="1CA80496"/>
    <w:rsid w:val="1CBF250E"/>
    <w:rsid w:val="1CCA1EC1"/>
    <w:rsid w:val="1CCA69FE"/>
    <w:rsid w:val="1CCB3094"/>
    <w:rsid w:val="1CD15123"/>
    <w:rsid w:val="1CD24C89"/>
    <w:rsid w:val="1CD73CFD"/>
    <w:rsid w:val="1CDB35E4"/>
    <w:rsid w:val="1CDB3A66"/>
    <w:rsid w:val="1CDF2780"/>
    <w:rsid w:val="1CE96383"/>
    <w:rsid w:val="1CE97A48"/>
    <w:rsid w:val="1CEB4D21"/>
    <w:rsid w:val="1CEC6BAE"/>
    <w:rsid w:val="1D05144C"/>
    <w:rsid w:val="1D0F2337"/>
    <w:rsid w:val="1D141BAB"/>
    <w:rsid w:val="1D193CA0"/>
    <w:rsid w:val="1D1C2564"/>
    <w:rsid w:val="1D1E5DDE"/>
    <w:rsid w:val="1D1F7D22"/>
    <w:rsid w:val="1D290D92"/>
    <w:rsid w:val="1D2E0863"/>
    <w:rsid w:val="1D2E5085"/>
    <w:rsid w:val="1D360EFB"/>
    <w:rsid w:val="1D38609A"/>
    <w:rsid w:val="1D425F4B"/>
    <w:rsid w:val="1D483820"/>
    <w:rsid w:val="1D4E20C7"/>
    <w:rsid w:val="1D640CDA"/>
    <w:rsid w:val="1D6A181F"/>
    <w:rsid w:val="1D7861EB"/>
    <w:rsid w:val="1D7A2208"/>
    <w:rsid w:val="1D82427F"/>
    <w:rsid w:val="1D8F4BF6"/>
    <w:rsid w:val="1DA30E3C"/>
    <w:rsid w:val="1DA97999"/>
    <w:rsid w:val="1DBD65F1"/>
    <w:rsid w:val="1DCC27A8"/>
    <w:rsid w:val="1DCE1B0A"/>
    <w:rsid w:val="1DD70706"/>
    <w:rsid w:val="1DD822BB"/>
    <w:rsid w:val="1DE34F22"/>
    <w:rsid w:val="1DE97886"/>
    <w:rsid w:val="1DEE53C9"/>
    <w:rsid w:val="1DF02BB0"/>
    <w:rsid w:val="1DF066D2"/>
    <w:rsid w:val="1DF10D80"/>
    <w:rsid w:val="1DF56210"/>
    <w:rsid w:val="1DF65745"/>
    <w:rsid w:val="1DFB6197"/>
    <w:rsid w:val="1DFE2979"/>
    <w:rsid w:val="1E006FA8"/>
    <w:rsid w:val="1E012572"/>
    <w:rsid w:val="1E0318B8"/>
    <w:rsid w:val="1E05279C"/>
    <w:rsid w:val="1E1169BC"/>
    <w:rsid w:val="1E14034C"/>
    <w:rsid w:val="1E155ED0"/>
    <w:rsid w:val="1E161490"/>
    <w:rsid w:val="1E1E77BA"/>
    <w:rsid w:val="1E2437B7"/>
    <w:rsid w:val="1E264996"/>
    <w:rsid w:val="1E325F94"/>
    <w:rsid w:val="1E396B7D"/>
    <w:rsid w:val="1E3A513F"/>
    <w:rsid w:val="1E451095"/>
    <w:rsid w:val="1E475B20"/>
    <w:rsid w:val="1E520D09"/>
    <w:rsid w:val="1E6463DA"/>
    <w:rsid w:val="1E693A2E"/>
    <w:rsid w:val="1E6B13D0"/>
    <w:rsid w:val="1E6B7334"/>
    <w:rsid w:val="1E6E04CA"/>
    <w:rsid w:val="1E70367E"/>
    <w:rsid w:val="1E73151C"/>
    <w:rsid w:val="1E7501E6"/>
    <w:rsid w:val="1E756849"/>
    <w:rsid w:val="1E772BBC"/>
    <w:rsid w:val="1E7D02F5"/>
    <w:rsid w:val="1E7F4541"/>
    <w:rsid w:val="1E806E37"/>
    <w:rsid w:val="1E845847"/>
    <w:rsid w:val="1E857268"/>
    <w:rsid w:val="1E86092F"/>
    <w:rsid w:val="1E967CD5"/>
    <w:rsid w:val="1E9A1B4E"/>
    <w:rsid w:val="1E9A703A"/>
    <w:rsid w:val="1E9B0E8D"/>
    <w:rsid w:val="1EA465D1"/>
    <w:rsid w:val="1EAA5B9E"/>
    <w:rsid w:val="1EAC5005"/>
    <w:rsid w:val="1EAC553A"/>
    <w:rsid w:val="1EB06475"/>
    <w:rsid w:val="1EB07FE4"/>
    <w:rsid w:val="1EB11820"/>
    <w:rsid w:val="1EB40966"/>
    <w:rsid w:val="1EB9543A"/>
    <w:rsid w:val="1EBC5E95"/>
    <w:rsid w:val="1EC02019"/>
    <w:rsid w:val="1EC55CA2"/>
    <w:rsid w:val="1ECF67A5"/>
    <w:rsid w:val="1ED13C9B"/>
    <w:rsid w:val="1ED83454"/>
    <w:rsid w:val="1ED8662E"/>
    <w:rsid w:val="1ED92DB3"/>
    <w:rsid w:val="1EDB478A"/>
    <w:rsid w:val="1EE401F1"/>
    <w:rsid w:val="1EF35F01"/>
    <w:rsid w:val="1EF53B7D"/>
    <w:rsid w:val="1EFA0E71"/>
    <w:rsid w:val="1EFB1044"/>
    <w:rsid w:val="1EFB5BD2"/>
    <w:rsid w:val="1EFB5EDA"/>
    <w:rsid w:val="1F05119C"/>
    <w:rsid w:val="1F0546E9"/>
    <w:rsid w:val="1F123244"/>
    <w:rsid w:val="1F182D13"/>
    <w:rsid w:val="1F1B7893"/>
    <w:rsid w:val="1F286A17"/>
    <w:rsid w:val="1F296F37"/>
    <w:rsid w:val="1F2B0217"/>
    <w:rsid w:val="1F35569D"/>
    <w:rsid w:val="1F376E63"/>
    <w:rsid w:val="1F3A1E7A"/>
    <w:rsid w:val="1F434D29"/>
    <w:rsid w:val="1F4625B5"/>
    <w:rsid w:val="1F503619"/>
    <w:rsid w:val="1F530016"/>
    <w:rsid w:val="1F56363E"/>
    <w:rsid w:val="1F5849F8"/>
    <w:rsid w:val="1F600093"/>
    <w:rsid w:val="1F6015B5"/>
    <w:rsid w:val="1F622547"/>
    <w:rsid w:val="1F63648E"/>
    <w:rsid w:val="1F656B47"/>
    <w:rsid w:val="1F6F28F8"/>
    <w:rsid w:val="1F6F682B"/>
    <w:rsid w:val="1F816F47"/>
    <w:rsid w:val="1F846D9A"/>
    <w:rsid w:val="1F865302"/>
    <w:rsid w:val="1F8C6899"/>
    <w:rsid w:val="1F98379E"/>
    <w:rsid w:val="1F9C3671"/>
    <w:rsid w:val="1FA43640"/>
    <w:rsid w:val="1FA81A60"/>
    <w:rsid w:val="1FB35052"/>
    <w:rsid w:val="1FB71314"/>
    <w:rsid w:val="1FBA0B0D"/>
    <w:rsid w:val="1FC97F5C"/>
    <w:rsid w:val="1FDE36D5"/>
    <w:rsid w:val="1FDE585A"/>
    <w:rsid w:val="1FE72221"/>
    <w:rsid w:val="1FF22205"/>
    <w:rsid w:val="1FF25D6E"/>
    <w:rsid w:val="20043836"/>
    <w:rsid w:val="200862DF"/>
    <w:rsid w:val="200D62CC"/>
    <w:rsid w:val="20100E80"/>
    <w:rsid w:val="201109ED"/>
    <w:rsid w:val="2014106C"/>
    <w:rsid w:val="201C118E"/>
    <w:rsid w:val="201E3A2B"/>
    <w:rsid w:val="20280EDE"/>
    <w:rsid w:val="20296098"/>
    <w:rsid w:val="202D07F1"/>
    <w:rsid w:val="202E1892"/>
    <w:rsid w:val="20357627"/>
    <w:rsid w:val="20376881"/>
    <w:rsid w:val="20394768"/>
    <w:rsid w:val="203E0693"/>
    <w:rsid w:val="20425CFB"/>
    <w:rsid w:val="20471C2F"/>
    <w:rsid w:val="204D05B5"/>
    <w:rsid w:val="204F3421"/>
    <w:rsid w:val="205420C4"/>
    <w:rsid w:val="205A0385"/>
    <w:rsid w:val="205E1F12"/>
    <w:rsid w:val="20614EA5"/>
    <w:rsid w:val="20627F15"/>
    <w:rsid w:val="20692464"/>
    <w:rsid w:val="206B7549"/>
    <w:rsid w:val="206C3F23"/>
    <w:rsid w:val="20715137"/>
    <w:rsid w:val="20753AB2"/>
    <w:rsid w:val="20767019"/>
    <w:rsid w:val="2084160A"/>
    <w:rsid w:val="2084368B"/>
    <w:rsid w:val="20860561"/>
    <w:rsid w:val="20860C11"/>
    <w:rsid w:val="208B6253"/>
    <w:rsid w:val="209153F6"/>
    <w:rsid w:val="20967947"/>
    <w:rsid w:val="209B1E87"/>
    <w:rsid w:val="209D728E"/>
    <w:rsid w:val="20A54965"/>
    <w:rsid w:val="20AA5CF8"/>
    <w:rsid w:val="20AC3A31"/>
    <w:rsid w:val="20AC5CCC"/>
    <w:rsid w:val="20AD4662"/>
    <w:rsid w:val="20AE545B"/>
    <w:rsid w:val="20AF1FF8"/>
    <w:rsid w:val="20BC7ED3"/>
    <w:rsid w:val="20DF32DE"/>
    <w:rsid w:val="20E104EF"/>
    <w:rsid w:val="20EF7F21"/>
    <w:rsid w:val="20F304CC"/>
    <w:rsid w:val="20F42842"/>
    <w:rsid w:val="20F46754"/>
    <w:rsid w:val="20FE5CA1"/>
    <w:rsid w:val="20FF1BFD"/>
    <w:rsid w:val="21065369"/>
    <w:rsid w:val="210C3486"/>
    <w:rsid w:val="210D11FE"/>
    <w:rsid w:val="211930E6"/>
    <w:rsid w:val="212072D6"/>
    <w:rsid w:val="212E06C6"/>
    <w:rsid w:val="212E1071"/>
    <w:rsid w:val="213A708E"/>
    <w:rsid w:val="21443818"/>
    <w:rsid w:val="21475ECE"/>
    <w:rsid w:val="214D61F3"/>
    <w:rsid w:val="214E1EB3"/>
    <w:rsid w:val="215922D0"/>
    <w:rsid w:val="215F0FDC"/>
    <w:rsid w:val="21694506"/>
    <w:rsid w:val="216A78C6"/>
    <w:rsid w:val="216B2E6D"/>
    <w:rsid w:val="216F6F1B"/>
    <w:rsid w:val="2174064B"/>
    <w:rsid w:val="21750084"/>
    <w:rsid w:val="21753722"/>
    <w:rsid w:val="217B0E2C"/>
    <w:rsid w:val="217C1D26"/>
    <w:rsid w:val="217D0B6C"/>
    <w:rsid w:val="217E79BA"/>
    <w:rsid w:val="217F3928"/>
    <w:rsid w:val="21864976"/>
    <w:rsid w:val="219024C2"/>
    <w:rsid w:val="21937318"/>
    <w:rsid w:val="21952F8C"/>
    <w:rsid w:val="21974BC9"/>
    <w:rsid w:val="219A06F5"/>
    <w:rsid w:val="219A1600"/>
    <w:rsid w:val="21A07EE2"/>
    <w:rsid w:val="21A20D01"/>
    <w:rsid w:val="21A21A4D"/>
    <w:rsid w:val="21A57EDC"/>
    <w:rsid w:val="21A70FFE"/>
    <w:rsid w:val="21AA74F0"/>
    <w:rsid w:val="21AB4D23"/>
    <w:rsid w:val="21AC74C9"/>
    <w:rsid w:val="21B3014D"/>
    <w:rsid w:val="21B32B39"/>
    <w:rsid w:val="21B514C2"/>
    <w:rsid w:val="21B5777F"/>
    <w:rsid w:val="21B75E6A"/>
    <w:rsid w:val="21C42ABC"/>
    <w:rsid w:val="21D17249"/>
    <w:rsid w:val="21D90CEC"/>
    <w:rsid w:val="21E8621B"/>
    <w:rsid w:val="22033772"/>
    <w:rsid w:val="220671FA"/>
    <w:rsid w:val="220F7818"/>
    <w:rsid w:val="22240076"/>
    <w:rsid w:val="222B7769"/>
    <w:rsid w:val="222C1457"/>
    <w:rsid w:val="222C4D14"/>
    <w:rsid w:val="222E0B2F"/>
    <w:rsid w:val="223C523E"/>
    <w:rsid w:val="22426190"/>
    <w:rsid w:val="224C105C"/>
    <w:rsid w:val="22507CC6"/>
    <w:rsid w:val="2258615D"/>
    <w:rsid w:val="225937AE"/>
    <w:rsid w:val="22596BA9"/>
    <w:rsid w:val="225B049C"/>
    <w:rsid w:val="22646D20"/>
    <w:rsid w:val="226A2B70"/>
    <w:rsid w:val="226C5C17"/>
    <w:rsid w:val="226E0487"/>
    <w:rsid w:val="226E0563"/>
    <w:rsid w:val="22715165"/>
    <w:rsid w:val="22737EA5"/>
    <w:rsid w:val="22791B3B"/>
    <w:rsid w:val="227B620F"/>
    <w:rsid w:val="227B77BE"/>
    <w:rsid w:val="228932A4"/>
    <w:rsid w:val="22B16A77"/>
    <w:rsid w:val="22B85DA0"/>
    <w:rsid w:val="22BD350D"/>
    <w:rsid w:val="22C45C8B"/>
    <w:rsid w:val="22C97246"/>
    <w:rsid w:val="22CD601C"/>
    <w:rsid w:val="22D147E7"/>
    <w:rsid w:val="22D209A0"/>
    <w:rsid w:val="22D93343"/>
    <w:rsid w:val="22D942DA"/>
    <w:rsid w:val="22DC5F15"/>
    <w:rsid w:val="22FC3744"/>
    <w:rsid w:val="230D5E02"/>
    <w:rsid w:val="231265FC"/>
    <w:rsid w:val="23196053"/>
    <w:rsid w:val="231C0265"/>
    <w:rsid w:val="231E7265"/>
    <w:rsid w:val="23273812"/>
    <w:rsid w:val="2327515E"/>
    <w:rsid w:val="232A78F2"/>
    <w:rsid w:val="23303E07"/>
    <w:rsid w:val="233974BC"/>
    <w:rsid w:val="234043EE"/>
    <w:rsid w:val="234C1A82"/>
    <w:rsid w:val="234C5C05"/>
    <w:rsid w:val="234D3455"/>
    <w:rsid w:val="235256B7"/>
    <w:rsid w:val="23525985"/>
    <w:rsid w:val="23572E47"/>
    <w:rsid w:val="235C3088"/>
    <w:rsid w:val="2362577B"/>
    <w:rsid w:val="23667AFB"/>
    <w:rsid w:val="23744072"/>
    <w:rsid w:val="23755ABE"/>
    <w:rsid w:val="237C6C57"/>
    <w:rsid w:val="23804848"/>
    <w:rsid w:val="23840AF6"/>
    <w:rsid w:val="23893995"/>
    <w:rsid w:val="238D6ED7"/>
    <w:rsid w:val="239306C6"/>
    <w:rsid w:val="23A27D30"/>
    <w:rsid w:val="23B52892"/>
    <w:rsid w:val="23C23EDB"/>
    <w:rsid w:val="23D0627D"/>
    <w:rsid w:val="23D944CF"/>
    <w:rsid w:val="23E06BBE"/>
    <w:rsid w:val="23E73919"/>
    <w:rsid w:val="23EC48E9"/>
    <w:rsid w:val="23ED3B5A"/>
    <w:rsid w:val="23F4769B"/>
    <w:rsid w:val="23FC571D"/>
    <w:rsid w:val="24007C82"/>
    <w:rsid w:val="24054DC9"/>
    <w:rsid w:val="24087E20"/>
    <w:rsid w:val="240F422A"/>
    <w:rsid w:val="24125614"/>
    <w:rsid w:val="24206C45"/>
    <w:rsid w:val="24231CBA"/>
    <w:rsid w:val="24284265"/>
    <w:rsid w:val="242F7974"/>
    <w:rsid w:val="24363128"/>
    <w:rsid w:val="243A71CB"/>
    <w:rsid w:val="243D0A02"/>
    <w:rsid w:val="244E2AA0"/>
    <w:rsid w:val="244E65E8"/>
    <w:rsid w:val="24554E96"/>
    <w:rsid w:val="245664B7"/>
    <w:rsid w:val="245A7887"/>
    <w:rsid w:val="245C1B4D"/>
    <w:rsid w:val="245E1DE7"/>
    <w:rsid w:val="245E7061"/>
    <w:rsid w:val="246967A5"/>
    <w:rsid w:val="246C2145"/>
    <w:rsid w:val="2477297A"/>
    <w:rsid w:val="24780687"/>
    <w:rsid w:val="247B02B7"/>
    <w:rsid w:val="24801A1E"/>
    <w:rsid w:val="24882476"/>
    <w:rsid w:val="248B1AD2"/>
    <w:rsid w:val="248C4277"/>
    <w:rsid w:val="248C5844"/>
    <w:rsid w:val="24923D54"/>
    <w:rsid w:val="24944D49"/>
    <w:rsid w:val="249C7B4A"/>
    <w:rsid w:val="249E58EE"/>
    <w:rsid w:val="24A31690"/>
    <w:rsid w:val="24AB37ED"/>
    <w:rsid w:val="24B12198"/>
    <w:rsid w:val="24B2297B"/>
    <w:rsid w:val="24CF0387"/>
    <w:rsid w:val="24CF2484"/>
    <w:rsid w:val="24D06DB8"/>
    <w:rsid w:val="24D40525"/>
    <w:rsid w:val="24D96A61"/>
    <w:rsid w:val="24E20DB3"/>
    <w:rsid w:val="24E87206"/>
    <w:rsid w:val="24F83E93"/>
    <w:rsid w:val="24FE4F06"/>
    <w:rsid w:val="24FE7C7C"/>
    <w:rsid w:val="25062178"/>
    <w:rsid w:val="25072EA2"/>
    <w:rsid w:val="250A7A7C"/>
    <w:rsid w:val="25133E7A"/>
    <w:rsid w:val="25153486"/>
    <w:rsid w:val="25161C5D"/>
    <w:rsid w:val="251840CA"/>
    <w:rsid w:val="25191930"/>
    <w:rsid w:val="251C3748"/>
    <w:rsid w:val="25235F62"/>
    <w:rsid w:val="252A0C7F"/>
    <w:rsid w:val="252A223F"/>
    <w:rsid w:val="25347840"/>
    <w:rsid w:val="253B7571"/>
    <w:rsid w:val="253E37E9"/>
    <w:rsid w:val="254967C3"/>
    <w:rsid w:val="254F57A0"/>
    <w:rsid w:val="255477C8"/>
    <w:rsid w:val="25563765"/>
    <w:rsid w:val="255D3B6E"/>
    <w:rsid w:val="255D5C97"/>
    <w:rsid w:val="25617960"/>
    <w:rsid w:val="256B38EA"/>
    <w:rsid w:val="2570118C"/>
    <w:rsid w:val="25721132"/>
    <w:rsid w:val="25774A6A"/>
    <w:rsid w:val="25783D7E"/>
    <w:rsid w:val="258C6EFB"/>
    <w:rsid w:val="2591662B"/>
    <w:rsid w:val="25930EF4"/>
    <w:rsid w:val="25A41BD5"/>
    <w:rsid w:val="25A749D5"/>
    <w:rsid w:val="25A84E3C"/>
    <w:rsid w:val="25AA42C4"/>
    <w:rsid w:val="25AA6923"/>
    <w:rsid w:val="25AD0917"/>
    <w:rsid w:val="25B41D1E"/>
    <w:rsid w:val="25BB2855"/>
    <w:rsid w:val="25C03E0E"/>
    <w:rsid w:val="25C5586B"/>
    <w:rsid w:val="25C75F82"/>
    <w:rsid w:val="25CA154A"/>
    <w:rsid w:val="25D04048"/>
    <w:rsid w:val="25D12955"/>
    <w:rsid w:val="25D37A3C"/>
    <w:rsid w:val="25D53A26"/>
    <w:rsid w:val="25DB2515"/>
    <w:rsid w:val="25DE02C6"/>
    <w:rsid w:val="25DE3D28"/>
    <w:rsid w:val="25EB1E33"/>
    <w:rsid w:val="25EE799B"/>
    <w:rsid w:val="25F47515"/>
    <w:rsid w:val="26001DE2"/>
    <w:rsid w:val="26055985"/>
    <w:rsid w:val="260737F2"/>
    <w:rsid w:val="26082DB1"/>
    <w:rsid w:val="260A7CEE"/>
    <w:rsid w:val="26124676"/>
    <w:rsid w:val="261251FB"/>
    <w:rsid w:val="261869BA"/>
    <w:rsid w:val="261B4AA1"/>
    <w:rsid w:val="261F2967"/>
    <w:rsid w:val="26204F68"/>
    <w:rsid w:val="2628187A"/>
    <w:rsid w:val="262C7684"/>
    <w:rsid w:val="262F52A2"/>
    <w:rsid w:val="26342977"/>
    <w:rsid w:val="2636222E"/>
    <w:rsid w:val="263F0A81"/>
    <w:rsid w:val="26415C49"/>
    <w:rsid w:val="264278D1"/>
    <w:rsid w:val="264B070D"/>
    <w:rsid w:val="264F2C30"/>
    <w:rsid w:val="26502FEC"/>
    <w:rsid w:val="265F2660"/>
    <w:rsid w:val="2662759C"/>
    <w:rsid w:val="26644F35"/>
    <w:rsid w:val="26653814"/>
    <w:rsid w:val="266828E4"/>
    <w:rsid w:val="266D2B60"/>
    <w:rsid w:val="266E7F18"/>
    <w:rsid w:val="26736DB3"/>
    <w:rsid w:val="267B1177"/>
    <w:rsid w:val="267F0ED4"/>
    <w:rsid w:val="26825D70"/>
    <w:rsid w:val="268378B3"/>
    <w:rsid w:val="26863A95"/>
    <w:rsid w:val="26996CD3"/>
    <w:rsid w:val="26A876BC"/>
    <w:rsid w:val="26AA21C0"/>
    <w:rsid w:val="26AB7F15"/>
    <w:rsid w:val="26AD402A"/>
    <w:rsid w:val="26B0422F"/>
    <w:rsid w:val="26B201C8"/>
    <w:rsid w:val="26B73538"/>
    <w:rsid w:val="26C20557"/>
    <w:rsid w:val="26CC400B"/>
    <w:rsid w:val="26CF6EFE"/>
    <w:rsid w:val="26D21375"/>
    <w:rsid w:val="26D32F06"/>
    <w:rsid w:val="26D45654"/>
    <w:rsid w:val="26D77AEA"/>
    <w:rsid w:val="26DB2178"/>
    <w:rsid w:val="26DD6D0B"/>
    <w:rsid w:val="26E27985"/>
    <w:rsid w:val="26EC36B2"/>
    <w:rsid w:val="26F0530C"/>
    <w:rsid w:val="26FB4B3B"/>
    <w:rsid w:val="26FD305D"/>
    <w:rsid w:val="26FF3D11"/>
    <w:rsid w:val="2707337D"/>
    <w:rsid w:val="271841FB"/>
    <w:rsid w:val="271E476B"/>
    <w:rsid w:val="271F3FE3"/>
    <w:rsid w:val="27210071"/>
    <w:rsid w:val="2721090C"/>
    <w:rsid w:val="27397398"/>
    <w:rsid w:val="273E213B"/>
    <w:rsid w:val="27400A8E"/>
    <w:rsid w:val="27417A72"/>
    <w:rsid w:val="274750B8"/>
    <w:rsid w:val="27483E27"/>
    <w:rsid w:val="274C475A"/>
    <w:rsid w:val="274C5205"/>
    <w:rsid w:val="274D66EE"/>
    <w:rsid w:val="275A4DAF"/>
    <w:rsid w:val="276E0B55"/>
    <w:rsid w:val="277001B6"/>
    <w:rsid w:val="2774003B"/>
    <w:rsid w:val="277D2137"/>
    <w:rsid w:val="278C1293"/>
    <w:rsid w:val="27950848"/>
    <w:rsid w:val="279D1F8F"/>
    <w:rsid w:val="27A4718B"/>
    <w:rsid w:val="27B7579F"/>
    <w:rsid w:val="27C20833"/>
    <w:rsid w:val="27C32773"/>
    <w:rsid w:val="27CD4430"/>
    <w:rsid w:val="27D13859"/>
    <w:rsid w:val="27D57ADC"/>
    <w:rsid w:val="27D6013E"/>
    <w:rsid w:val="27DB04D1"/>
    <w:rsid w:val="27DD1079"/>
    <w:rsid w:val="27DE2BAF"/>
    <w:rsid w:val="27E351B8"/>
    <w:rsid w:val="27E81C7D"/>
    <w:rsid w:val="27ED57DC"/>
    <w:rsid w:val="27F04DDE"/>
    <w:rsid w:val="27F17665"/>
    <w:rsid w:val="27F31B26"/>
    <w:rsid w:val="27F57D27"/>
    <w:rsid w:val="27FB656A"/>
    <w:rsid w:val="28031E6F"/>
    <w:rsid w:val="280356B4"/>
    <w:rsid w:val="28054440"/>
    <w:rsid w:val="28142D39"/>
    <w:rsid w:val="281863DA"/>
    <w:rsid w:val="281A6352"/>
    <w:rsid w:val="282540D3"/>
    <w:rsid w:val="28261C20"/>
    <w:rsid w:val="282B44BC"/>
    <w:rsid w:val="283608F9"/>
    <w:rsid w:val="284C24C8"/>
    <w:rsid w:val="285F4B8B"/>
    <w:rsid w:val="28657D7E"/>
    <w:rsid w:val="28696BF5"/>
    <w:rsid w:val="286A3323"/>
    <w:rsid w:val="286A4791"/>
    <w:rsid w:val="287057E8"/>
    <w:rsid w:val="28771952"/>
    <w:rsid w:val="287D2AA1"/>
    <w:rsid w:val="287E4B1A"/>
    <w:rsid w:val="288176B4"/>
    <w:rsid w:val="28896D0D"/>
    <w:rsid w:val="28897EAD"/>
    <w:rsid w:val="288A7D6A"/>
    <w:rsid w:val="288C6B6F"/>
    <w:rsid w:val="289627FE"/>
    <w:rsid w:val="289B6B96"/>
    <w:rsid w:val="289D7A57"/>
    <w:rsid w:val="28A270E5"/>
    <w:rsid w:val="28BA19E0"/>
    <w:rsid w:val="28C24A00"/>
    <w:rsid w:val="28C36230"/>
    <w:rsid w:val="28C777E0"/>
    <w:rsid w:val="28D52ECF"/>
    <w:rsid w:val="28D630B4"/>
    <w:rsid w:val="28E021E2"/>
    <w:rsid w:val="28E342C9"/>
    <w:rsid w:val="28EA6DE5"/>
    <w:rsid w:val="28EE5605"/>
    <w:rsid w:val="28F76106"/>
    <w:rsid w:val="28FD062C"/>
    <w:rsid w:val="29016D71"/>
    <w:rsid w:val="29183639"/>
    <w:rsid w:val="29245BF2"/>
    <w:rsid w:val="294407B4"/>
    <w:rsid w:val="2944601A"/>
    <w:rsid w:val="29492271"/>
    <w:rsid w:val="29493AE6"/>
    <w:rsid w:val="294D1F96"/>
    <w:rsid w:val="295272FD"/>
    <w:rsid w:val="29544229"/>
    <w:rsid w:val="295B05F1"/>
    <w:rsid w:val="2964563A"/>
    <w:rsid w:val="29661B9F"/>
    <w:rsid w:val="296B1D39"/>
    <w:rsid w:val="29776CB6"/>
    <w:rsid w:val="297F493E"/>
    <w:rsid w:val="29804400"/>
    <w:rsid w:val="29837418"/>
    <w:rsid w:val="298D0FFC"/>
    <w:rsid w:val="29907BEB"/>
    <w:rsid w:val="29B23C72"/>
    <w:rsid w:val="29B9164E"/>
    <w:rsid w:val="29BE434C"/>
    <w:rsid w:val="29C1157A"/>
    <w:rsid w:val="29C80D86"/>
    <w:rsid w:val="29C83DA7"/>
    <w:rsid w:val="29C967FC"/>
    <w:rsid w:val="29CF3FC2"/>
    <w:rsid w:val="29D43342"/>
    <w:rsid w:val="29D44F93"/>
    <w:rsid w:val="29DA079C"/>
    <w:rsid w:val="29DA2284"/>
    <w:rsid w:val="29DD0812"/>
    <w:rsid w:val="29EF48E0"/>
    <w:rsid w:val="29F33623"/>
    <w:rsid w:val="29F62CE0"/>
    <w:rsid w:val="2A0619FF"/>
    <w:rsid w:val="2A1433CC"/>
    <w:rsid w:val="2A161F7F"/>
    <w:rsid w:val="2A1C7765"/>
    <w:rsid w:val="2A1F6CD0"/>
    <w:rsid w:val="2A2074B4"/>
    <w:rsid w:val="2A213915"/>
    <w:rsid w:val="2A225231"/>
    <w:rsid w:val="2A313A7E"/>
    <w:rsid w:val="2A4A234D"/>
    <w:rsid w:val="2A4B49F9"/>
    <w:rsid w:val="2A4C1C43"/>
    <w:rsid w:val="2A4F5BF3"/>
    <w:rsid w:val="2A5000A8"/>
    <w:rsid w:val="2A54043B"/>
    <w:rsid w:val="2A5C19E2"/>
    <w:rsid w:val="2A5F6B67"/>
    <w:rsid w:val="2A613D82"/>
    <w:rsid w:val="2A651BC0"/>
    <w:rsid w:val="2A6B7663"/>
    <w:rsid w:val="2A6D69E8"/>
    <w:rsid w:val="2A7275D5"/>
    <w:rsid w:val="2A7321EE"/>
    <w:rsid w:val="2A791A90"/>
    <w:rsid w:val="2A8409DC"/>
    <w:rsid w:val="2A8873BB"/>
    <w:rsid w:val="2A921A34"/>
    <w:rsid w:val="2A953817"/>
    <w:rsid w:val="2A997C4A"/>
    <w:rsid w:val="2A9B25F9"/>
    <w:rsid w:val="2A9E4362"/>
    <w:rsid w:val="2AB32DD0"/>
    <w:rsid w:val="2ABB4D33"/>
    <w:rsid w:val="2ABC53EC"/>
    <w:rsid w:val="2AC42405"/>
    <w:rsid w:val="2ACE2974"/>
    <w:rsid w:val="2ADF7186"/>
    <w:rsid w:val="2AE239DE"/>
    <w:rsid w:val="2AE821EF"/>
    <w:rsid w:val="2AEC14E8"/>
    <w:rsid w:val="2AEF691F"/>
    <w:rsid w:val="2AFF1B3C"/>
    <w:rsid w:val="2B0A1BBC"/>
    <w:rsid w:val="2B0C3486"/>
    <w:rsid w:val="2B122DE2"/>
    <w:rsid w:val="2B127ADE"/>
    <w:rsid w:val="2B1A75D6"/>
    <w:rsid w:val="2B294A28"/>
    <w:rsid w:val="2B300C0E"/>
    <w:rsid w:val="2B311F6B"/>
    <w:rsid w:val="2B327854"/>
    <w:rsid w:val="2B3822A3"/>
    <w:rsid w:val="2B3C22D2"/>
    <w:rsid w:val="2B3F7309"/>
    <w:rsid w:val="2B4011EC"/>
    <w:rsid w:val="2B441A89"/>
    <w:rsid w:val="2B462AEA"/>
    <w:rsid w:val="2B490D57"/>
    <w:rsid w:val="2B4B6A2D"/>
    <w:rsid w:val="2B55517C"/>
    <w:rsid w:val="2B585608"/>
    <w:rsid w:val="2B63414C"/>
    <w:rsid w:val="2B643283"/>
    <w:rsid w:val="2B674781"/>
    <w:rsid w:val="2B6C5A60"/>
    <w:rsid w:val="2B852D24"/>
    <w:rsid w:val="2B854526"/>
    <w:rsid w:val="2B8937E1"/>
    <w:rsid w:val="2B922B5C"/>
    <w:rsid w:val="2B993322"/>
    <w:rsid w:val="2B9963FF"/>
    <w:rsid w:val="2B9A0FB1"/>
    <w:rsid w:val="2B9E3BC3"/>
    <w:rsid w:val="2BA3081C"/>
    <w:rsid w:val="2BAB0273"/>
    <w:rsid w:val="2BAB18BF"/>
    <w:rsid w:val="2BB03779"/>
    <w:rsid w:val="2BB03E93"/>
    <w:rsid w:val="2BBC6AA0"/>
    <w:rsid w:val="2BC51E31"/>
    <w:rsid w:val="2BC85F13"/>
    <w:rsid w:val="2BD504F5"/>
    <w:rsid w:val="2BDF351D"/>
    <w:rsid w:val="2BE20333"/>
    <w:rsid w:val="2BEB5167"/>
    <w:rsid w:val="2BF35EAA"/>
    <w:rsid w:val="2BFB5166"/>
    <w:rsid w:val="2BFC77FD"/>
    <w:rsid w:val="2C064AB1"/>
    <w:rsid w:val="2C0B73AB"/>
    <w:rsid w:val="2C0D2A31"/>
    <w:rsid w:val="2C205F7D"/>
    <w:rsid w:val="2C242C54"/>
    <w:rsid w:val="2C2764C9"/>
    <w:rsid w:val="2C2D6E3C"/>
    <w:rsid w:val="2C2D7094"/>
    <w:rsid w:val="2C305570"/>
    <w:rsid w:val="2C306B73"/>
    <w:rsid w:val="2C323B9F"/>
    <w:rsid w:val="2C3A0B61"/>
    <w:rsid w:val="2C3E31A9"/>
    <w:rsid w:val="2C4401F7"/>
    <w:rsid w:val="2C4C4FA2"/>
    <w:rsid w:val="2C4D35E4"/>
    <w:rsid w:val="2C55053C"/>
    <w:rsid w:val="2C5C6C0C"/>
    <w:rsid w:val="2C63037C"/>
    <w:rsid w:val="2C634A11"/>
    <w:rsid w:val="2C672069"/>
    <w:rsid w:val="2C6A7123"/>
    <w:rsid w:val="2C754FF7"/>
    <w:rsid w:val="2C787B21"/>
    <w:rsid w:val="2C7E1571"/>
    <w:rsid w:val="2C8E7FC9"/>
    <w:rsid w:val="2C9211DA"/>
    <w:rsid w:val="2C941D29"/>
    <w:rsid w:val="2C991A5F"/>
    <w:rsid w:val="2C995E48"/>
    <w:rsid w:val="2CAA15DE"/>
    <w:rsid w:val="2CAE6CF4"/>
    <w:rsid w:val="2CB37E61"/>
    <w:rsid w:val="2CBA0160"/>
    <w:rsid w:val="2CC43FAD"/>
    <w:rsid w:val="2CC801A9"/>
    <w:rsid w:val="2CCB729B"/>
    <w:rsid w:val="2CD06593"/>
    <w:rsid w:val="2CD25640"/>
    <w:rsid w:val="2CDB1A04"/>
    <w:rsid w:val="2CEB4B9C"/>
    <w:rsid w:val="2CED230F"/>
    <w:rsid w:val="2CF038F1"/>
    <w:rsid w:val="2D000861"/>
    <w:rsid w:val="2D01452B"/>
    <w:rsid w:val="2D034DC5"/>
    <w:rsid w:val="2D143D62"/>
    <w:rsid w:val="2D1B1314"/>
    <w:rsid w:val="2D1D1553"/>
    <w:rsid w:val="2D2576F9"/>
    <w:rsid w:val="2D335629"/>
    <w:rsid w:val="2D361AE5"/>
    <w:rsid w:val="2D3D51AB"/>
    <w:rsid w:val="2D472312"/>
    <w:rsid w:val="2D496F3C"/>
    <w:rsid w:val="2D4B010B"/>
    <w:rsid w:val="2D4B716B"/>
    <w:rsid w:val="2D510D52"/>
    <w:rsid w:val="2D526CA0"/>
    <w:rsid w:val="2D54716B"/>
    <w:rsid w:val="2D5A12C9"/>
    <w:rsid w:val="2D5B4239"/>
    <w:rsid w:val="2D5E4ED7"/>
    <w:rsid w:val="2D603C4F"/>
    <w:rsid w:val="2D606068"/>
    <w:rsid w:val="2D643C15"/>
    <w:rsid w:val="2D65173B"/>
    <w:rsid w:val="2D81258D"/>
    <w:rsid w:val="2D857444"/>
    <w:rsid w:val="2D8860B0"/>
    <w:rsid w:val="2D8E1649"/>
    <w:rsid w:val="2D961280"/>
    <w:rsid w:val="2D986034"/>
    <w:rsid w:val="2DA1406F"/>
    <w:rsid w:val="2DA7120D"/>
    <w:rsid w:val="2DAC08F2"/>
    <w:rsid w:val="2DAC3B11"/>
    <w:rsid w:val="2DB46237"/>
    <w:rsid w:val="2DB85997"/>
    <w:rsid w:val="2DB96642"/>
    <w:rsid w:val="2DBD5907"/>
    <w:rsid w:val="2DBF15C5"/>
    <w:rsid w:val="2DC21E83"/>
    <w:rsid w:val="2DD61DF2"/>
    <w:rsid w:val="2DD72F5F"/>
    <w:rsid w:val="2DE05BB0"/>
    <w:rsid w:val="2DE62AAF"/>
    <w:rsid w:val="2DE6668B"/>
    <w:rsid w:val="2DE7425D"/>
    <w:rsid w:val="2DE830FA"/>
    <w:rsid w:val="2DE94ACD"/>
    <w:rsid w:val="2DEC4DCC"/>
    <w:rsid w:val="2DFA197E"/>
    <w:rsid w:val="2E063EE8"/>
    <w:rsid w:val="2E08438D"/>
    <w:rsid w:val="2E205845"/>
    <w:rsid w:val="2E2512E1"/>
    <w:rsid w:val="2E260EAA"/>
    <w:rsid w:val="2E293101"/>
    <w:rsid w:val="2E2B3461"/>
    <w:rsid w:val="2E313007"/>
    <w:rsid w:val="2E343F84"/>
    <w:rsid w:val="2E4D0C90"/>
    <w:rsid w:val="2E627CC8"/>
    <w:rsid w:val="2E712031"/>
    <w:rsid w:val="2E720935"/>
    <w:rsid w:val="2E854F94"/>
    <w:rsid w:val="2E877967"/>
    <w:rsid w:val="2E8B077A"/>
    <w:rsid w:val="2E9D1C57"/>
    <w:rsid w:val="2EA76DC7"/>
    <w:rsid w:val="2EA92109"/>
    <w:rsid w:val="2EB06BCC"/>
    <w:rsid w:val="2EB320F5"/>
    <w:rsid w:val="2EB75D40"/>
    <w:rsid w:val="2EBD29C4"/>
    <w:rsid w:val="2EC3184A"/>
    <w:rsid w:val="2EE17CEE"/>
    <w:rsid w:val="2EE67259"/>
    <w:rsid w:val="2EF10D91"/>
    <w:rsid w:val="2EF27C41"/>
    <w:rsid w:val="2EF35892"/>
    <w:rsid w:val="2EF97188"/>
    <w:rsid w:val="2EFB70C1"/>
    <w:rsid w:val="2EFF1A7F"/>
    <w:rsid w:val="2F024209"/>
    <w:rsid w:val="2F062FD6"/>
    <w:rsid w:val="2F080AE6"/>
    <w:rsid w:val="2F103AD1"/>
    <w:rsid w:val="2F2D5227"/>
    <w:rsid w:val="2F303085"/>
    <w:rsid w:val="2F3205EA"/>
    <w:rsid w:val="2F406708"/>
    <w:rsid w:val="2F4F4403"/>
    <w:rsid w:val="2F554041"/>
    <w:rsid w:val="2F6105B2"/>
    <w:rsid w:val="2F68094C"/>
    <w:rsid w:val="2F6B6F3E"/>
    <w:rsid w:val="2F6E6CA0"/>
    <w:rsid w:val="2F791ADD"/>
    <w:rsid w:val="2F837325"/>
    <w:rsid w:val="2F855A64"/>
    <w:rsid w:val="2F891311"/>
    <w:rsid w:val="2F8F2E55"/>
    <w:rsid w:val="2F915C02"/>
    <w:rsid w:val="2F933701"/>
    <w:rsid w:val="2F9A4F2D"/>
    <w:rsid w:val="2F9D3695"/>
    <w:rsid w:val="2FA9007C"/>
    <w:rsid w:val="2FA96962"/>
    <w:rsid w:val="2FA9783E"/>
    <w:rsid w:val="2FB30077"/>
    <w:rsid w:val="2FB56F3F"/>
    <w:rsid w:val="2FB70FA8"/>
    <w:rsid w:val="2FBE6A38"/>
    <w:rsid w:val="2FC04F7E"/>
    <w:rsid w:val="2FC06C25"/>
    <w:rsid w:val="2FC66BD9"/>
    <w:rsid w:val="2FC67B86"/>
    <w:rsid w:val="2FCA6969"/>
    <w:rsid w:val="2FEB59DC"/>
    <w:rsid w:val="2FF04CA6"/>
    <w:rsid w:val="2FF1543A"/>
    <w:rsid w:val="2FF870D8"/>
    <w:rsid w:val="2FFA4C1D"/>
    <w:rsid w:val="30031BA7"/>
    <w:rsid w:val="30063AE8"/>
    <w:rsid w:val="30070246"/>
    <w:rsid w:val="30090616"/>
    <w:rsid w:val="300A131E"/>
    <w:rsid w:val="300A4462"/>
    <w:rsid w:val="300B1A2E"/>
    <w:rsid w:val="301404AE"/>
    <w:rsid w:val="30186C3F"/>
    <w:rsid w:val="301F3DB9"/>
    <w:rsid w:val="3023077A"/>
    <w:rsid w:val="302749DD"/>
    <w:rsid w:val="302E263D"/>
    <w:rsid w:val="302E4DDC"/>
    <w:rsid w:val="302F324E"/>
    <w:rsid w:val="30363274"/>
    <w:rsid w:val="30390789"/>
    <w:rsid w:val="30393C59"/>
    <w:rsid w:val="30440B59"/>
    <w:rsid w:val="304468FB"/>
    <w:rsid w:val="304F5974"/>
    <w:rsid w:val="305638FC"/>
    <w:rsid w:val="30576319"/>
    <w:rsid w:val="305B16C7"/>
    <w:rsid w:val="306A5ADB"/>
    <w:rsid w:val="30716ADE"/>
    <w:rsid w:val="30731D1A"/>
    <w:rsid w:val="30775478"/>
    <w:rsid w:val="30790210"/>
    <w:rsid w:val="3079635A"/>
    <w:rsid w:val="307C2216"/>
    <w:rsid w:val="308658CC"/>
    <w:rsid w:val="30872EF4"/>
    <w:rsid w:val="3089783C"/>
    <w:rsid w:val="308C14CA"/>
    <w:rsid w:val="308D02B9"/>
    <w:rsid w:val="30927B6D"/>
    <w:rsid w:val="30957085"/>
    <w:rsid w:val="309C06D7"/>
    <w:rsid w:val="309E7A36"/>
    <w:rsid w:val="30AC0D5D"/>
    <w:rsid w:val="30AC5091"/>
    <w:rsid w:val="30B20CD1"/>
    <w:rsid w:val="30B30D85"/>
    <w:rsid w:val="30B34AD6"/>
    <w:rsid w:val="30B528E2"/>
    <w:rsid w:val="30B84A0D"/>
    <w:rsid w:val="30B91920"/>
    <w:rsid w:val="30BD1A22"/>
    <w:rsid w:val="30C36051"/>
    <w:rsid w:val="30D15102"/>
    <w:rsid w:val="30D22463"/>
    <w:rsid w:val="30D33B8B"/>
    <w:rsid w:val="30DE1590"/>
    <w:rsid w:val="30E26E24"/>
    <w:rsid w:val="30E50EDD"/>
    <w:rsid w:val="30E56208"/>
    <w:rsid w:val="30E84473"/>
    <w:rsid w:val="30E84FE8"/>
    <w:rsid w:val="30E90E06"/>
    <w:rsid w:val="30EF7548"/>
    <w:rsid w:val="30FE1A75"/>
    <w:rsid w:val="30FE76D2"/>
    <w:rsid w:val="30FF11DA"/>
    <w:rsid w:val="31051620"/>
    <w:rsid w:val="31176148"/>
    <w:rsid w:val="311E43F3"/>
    <w:rsid w:val="311F482C"/>
    <w:rsid w:val="3120439B"/>
    <w:rsid w:val="3123131D"/>
    <w:rsid w:val="312A2CB2"/>
    <w:rsid w:val="313419AC"/>
    <w:rsid w:val="31362B80"/>
    <w:rsid w:val="3139656C"/>
    <w:rsid w:val="313D7BCF"/>
    <w:rsid w:val="314B3460"/>
    <w:rsid w:val="31510894"/>
    <w:rsid w:val="31561634"/>
    <w:rsid w:val="31691EC7"/>
    <w:rsid w:val="31795C21"/>
    <w:rsid w:val="31875298"/>
    <w:rsid w:val="31897F88"/>
    <w:rsid w:val="31972342"/>
    <w:rsid w:val="319C3A50"/>
    <w:rsid w:val="319C7200"/>
    <w:rsid w:val="31A3696D"/>
    <w:rsid w:val="31A60CF4"/>
    <w:rsid w:val="31A825C7"/>
    <w:rsid w:val="31A825EF"/>
    <w:rsid w:val="31AC167A"/>
    <w:rsid w:val="31AD719D"/>
    <w:rsid w:val="31C160B3"/>
    <w:rsid w:val="31C34E22"/>
    <w:rsid w:val="31C74423"/>
    <w:rsid w:val="31C8318B"/>
    <w:rsid w:val="31C9263D"/>
    <w:rsid w:val="31C94761"/>
    <w:rsid w:val="31C96B05"/>
    <w:rsid w:val="31CB707D"/>
    <w:rsid w:val="31CF19F6"/>
    <w:rsid w:val="31D00844"/>
    <w:rsid w:val="31D32125"/>
    <w:rsid w:val="31D94C39"/>
    <w:rsid w:val="31E247F8"/>
    <w:rsid w:val="31EC3C2C"/>
    <w:rsid w:val="31ED0AB4"/>
    <w:rsid w:val="31ED2306"/>
    <w:rsid w:val="31F461A0"/>
    <w:rsid w:val="31F54ACE"/>
    <w:rsid w:val="32046E12"/>
    <w:rsid w:val="320C5A0C"/>
    <w:rsid w:val="32124FC9"/>
    <w:rsid w:val="32135A6E"/>
    <w:rsid w:val="32141A21"/>
    <w:rsid w:val="321451F9"/>
    <w:rsid w:val="32160F64"/>
    <w:rsid w:val="321B25E3"/>
    <w:rsid w:val="321B2DE4"/>
    <w:rsid w:val="321B3B3F"/>
    <w:rsid w:val="32252E12"/>
    <w:rsid w:val="32360376"/>
    <w:rsid w:val="323774B4"/>
    <w:rsid w:val="323A2646"/>
    <w:rsid w:val="323E39E7"/>
    <w:rsid w:val="32405CEB"/>
    <w:rsid w:val="32486647"/>
    <w:rsid w:val="324D42B8"/>
    <w:rsid w:val="32515EEC"/>
    <w:rsid w:val="325F0BAA"/>
    <w:rsid w:val="326A00B9"/>
    <w:rsid w:val="3276638D"/>
    <w:rsid w:val="328E65BB"/>
    <w:rsid w:val="3293602D"/>
    <w:rsid w:val="32956E55"/>
    <w:rsid w:val="329C5F01"/>
    <w:rsid w:val="32A057D2"/>
    <w:rsid w:val="32AB5D26"/>
    <w:rsid w:val="32B44181"/>
    <w:rsid w:val="32C44EFC"/>
    <w:rsid w:val="32C96BD8"/>
    <w:rsid w:val="32CC3A57"/>
    <w:rsid w:val="32D1038B"/>
    <w:rsid w:val="32D33CEA"/>
    <w:rsid w:val="32D73106"/>
    <w:rsid w:val="32D967A2"/>
    <w:rsid w:val="32DA127B"/>
    <w:rsid w:val="32F9057A"/>
    <w:rsid w:val="32FA0A29"/>
    <w:rsid w:val="33113C95"/>
    <w:rsid w:val="331602B8"/>
    <w:rsid w:val="33162886"/>
    <w:rsid w:val="33164BE0"/>
    <w:rsid w:val="331D189C"/>
    <w:rsid w:val="33272D9B"/>
    <w:rsid w:val="332754AD"/>
    <w:rsid w:val="33322F1E"/>
    <w:rsid w:val="33334B8F"/>
    <w:rsid w:val="33363C0D"/>
    <w:rsid w:val="333929C5"/>
    <w:rsid w:val="33395BC6"/>
    <w:rsid w:val="333D112F"/>
    <w:rsid w:val="333D7B70"/>
    <w:rsid w:val="334D47F6"/>
    <w:rsid w:val="33565B9C"/>
    <w:rsid w:val="33586008"/>
    <w:rsid w:val="33586416"/>
    <w:rsid w:val="33615CC8"/>
    <w:rsid w:val="3367681D"/>
    <w:rsid w:val="33693271"/>
    <w:rsid w:val="336B7349"/>
    <w:rsid w:val="336C7617"/>
    <w:rsid w:val="336D1517"/>
    <w:rsid w:val="336F3B60"/>
    <w:rsid w:val="33713745"/>
    <w:rsid w:val="33756A15"/>
    <w:rsid w:val="337A2FAD"/>
    <w:rsid w:val="337E249D"/>
    <w:rsid w:val="33835DE7"/>
    <w:rsid w:val="338B3545"/>
    <w:rsid w:val="338C257B"/>
    <w:rsid w:val="338E0E6E"/>
    <w:rsid w:val="338E624C"/>
    <w:rsid w:val="338F7C0C"/>
    <w:rsid w:val="3394198D"/>
    <w:rsid w:val="33984450"/>
    <w:rsid w:val="33997F60"/>
    <w:rsid w:val="339D351C"/>
    <w:rsid w:val="33A84DB2"/>
    <w:rsid w:val="33AB3F9D"/>
    <w:rsid w:val="33B12B06"/>
    <w:rsid w:val="33B20BDD"/>
    <w:rsid w:val="33CA01BA"/>
    <w:rsid w:val="33CF769C"/>
    <w:rsid w:val="33D36F5F"/>
    <w:rsid w:val="33DB61D7"/>
    <w:rsid w:val="33E215F5"/>
    <w:rsid w:val="33E75B72"/>
    <w:rsid w:val="33EA34F1"/>
    <w:rsid w:val="33EE757A"/>
    <w:rsid w:val="33F63B8B"/>
    <w:rsid w:val="33F7649E"/>
    <w:rsid w:val="34000FC6"/>
    <w:rsid w:val="34020E5B"/>
    <w:rsid w:val="34034800"/>
    <w:rsid w:val="34060A13"/>
    <w:rsid w:val="340C64CE"/>
    <w:rsid w:val="34197727"/>
    <w:rsid w:val="34263C3E"/>
    <w:rsid w:val="342B774A"/>
    <w:rsid w:val="342F138C"/>
    <w:rsid w:val="343B6627"/>
    <w:rsid w:val="343C2B0A"/>
    <w:rsid w:val="3449012F"/>
    <w:rsid w:val="34491AE3"/>
    <w:rsid w:val="344F6517"/>
    <w:rsid w:val="3452090D"/>
    <w:rsid w:val="345B0CD2"/>
    <w:rsid w:val="34614539"/>
    <w:rsid w:val="34644EB6"/>
    <w:rsid w:val="346A0299"/>
    <w:rsid w:val="347446D8"/>
    <w:rsid w:val="34790EAE"/>
    <w:rsid w:val="347B61D9"/>
    <w:rsid w:val="347D405A"/>
    <w:rsid w:val="347D68F1"/>
    <w:rsid w:val="348B1DBC"/>
    <w:rsid w:val="349151DA"/>
    <w:rsid w:val="34993781"/>
    <w:rsid w:val="34A46321"/>
    <w:rsid w:val="34AB6515"/>
    <w:rsid w:val="34AB7F62"/>
    <w:rsid w:val="34B25F60"/>
    <w:rsid w:val="34BA41D2"/>
    <w:rsid w:val="34C46712"/>
    <w:rsid w:val="34CE465E"/>
    <w:rsid w:val="34D3439B"/>
    <w:rsid w:val="34D56868"/>
    <w:rsid w:val="34D64640"/>
    <w:rsid w:val="34D945EC"/>
    <w:rsid w:val="34D97857"/>
    <w:rsid w:val="34DB55E6"/>
    <w:rsid w:val="34DE0265"/>
    <w:rsid w:val="34DF2728"/>
    <w:rsid w:val="34E242F6"/>
    <w:rsid w:val="34F52C4F"/>
    <w:rsid w:val="34F6052C"/>
    <w:rsid w:val="34F84E2C"/>
    <w:rsid w:val="34FA3722"/>
    <w:rsid w:val="350F6EB3"/>
    <w:rsid w:val="35157591"/>
    <w:rsid w:val="351B3FC7"/>
    <w:rsid w:val="351C2D3F"/>
    <w:rsid w:val="351E5538"/>
    <w:rsid w:val="3532524A"/>
    <w:rsid w:val="35372261"/>
    <w:rsid w:val="35383C6A"/>
    <w:rsid w:val="354233B9"/>
    <w:rsid w:val="354A7046"/>
    <w:rsid w:val="35535A40"/>
    <w:rsid w:val="355517F6"/>
    <w:rsid w:val="35557FF4"/>
    <w:rsid w:val="355F3F43"/>
    <w:rsid w:val="35626D7C"/>
    <w:rsid w:val="3585670A"/>
    <w:rsid w:val="35892795"/>
    <w:rsid w:val="358F50ED"/>
    <w:rsid w:val="3590465C"/>
    <w:rsid w:val="35933B3F"/>
    <w:rsid w:val="35937A91"/>
    <w:rsid w:val="35A3648F"/>
    <w:rsid w:val="35AA34E4"/>
    <w:rsid w:val="35AD2588"/>
    <w:rsid w:val="35B225E0"/>
    <w:rsid w:val="35B8560A"/>
    <w:rsid w:val="35CC2182"/>
    <w:rsid w:val="35CD5560"/>
    <w:rsid w:val="35D86E10"/>
    <w:rsid w:val="35DC523D"/>
    <w:rsid w:val="35E919C5"/>
    <w:rsid w:val="35EB1FA7"/>
    <w:rsid w:val="35F25969"/>
    <w:rsid w:val="35FC4EC7"/>
    <w:rsid w:val="36095FF5"/>
    <w:rsid w:val="360A32EB"/>
    <w:rsid w:val="360D22F7"/>
    <w:rsid w:val="360F2369"/>
    <w:rsid w:val="36106DB8"/>
    <w:rsid w:val="36110F4B"/>
    <w:rsid w:val="362534FB"/>
    <w:rsid w:val="36253521"/>
    <w:rsid w:val="3625576A"/>
    <w:rsid w:val="362C0079"/>
    <w:rsid w:val="36492EED"/>
    <w:rsid w:val="364B7693"/>
    <w:rsid w:val="364E10AA"/>
    <w:rsid w:val="36540C67"/>
    <w:rsid w:val="36545DD4"/>
    <w:rsid w:val="36595BFE"/>
    <w:rsid w:val="36611BE2"/>
    <w:rsid w:val="366636E8"/>
    <w:rsid w:val="36693D30"/>
    <w:rsid w:val="366F1CAA"/>
    <w:rsid w:val="36727616"/>
    <w:rsid w:val="367C1C8D"/>
    <w:rsid w:val="3684597E"/>
    <w:rsid w:val="36867AFC"/>
    <w:rsid w:val="368917E9"/>
    <w:rsid w:val="369457CA"/>
    <w:rsid w:val="36A13341"/>
    <w:rsid w:val="36A139EB"/>
    <w:rsid w:val="36AC6B6C"/>
    <w:rsid w:val="36B0626A"/>
    <w:rsid w:val="36B10747"/>
    <w:rsid w:val="36B43E02"/>
    <w:rsid w:val="36BA7B97"/>
    <w:rsid w:val="36CC0F9F"/>
    <w:rsid w:val="36CC68B2"/>
    <w:rsid w:val="36CF5123"/>
    <w:rsid w:val="36D02EBB"/>
    <w:rsid w:val="36DA6A4D"/>
    <w:rsid w:val="36DE727B"/>
    <w:rsid w:val="36E02D00"/>
    <w:rsid w:val="36EB2B05"/>
    <w:rsid w:val="36EC1827"/>
    <w:rsid w:val="36F7334E"/>
    <w:rsid w:val="36F92F56"/>
    <w:rsid w:val="37044597"/>
    <w:rsid w:val="37052C4A"/>
    <w:rsid w:val="37096A0C"/>
    <w:rsid w:val="370F735B"/>
    <w:rsid w:val="371126ED"/>
    <w:rsid w:val="371920B3"/>
    <w:rsid w:val="371F63A9"/>
    <w:rsid w:val="37237969"/>
    <w:rsid w:val="372C0DA8"/>
    <w:rsid w:val="37337F61"/>
    <w:rsid w:val="3740248B"/>
    <w:rsid w:val="37517F85"/>
    <w:rsid w:val="37524B44"/>
    <w:rsid w:val="37575BEB"/>
    <w:rsid w:val="375A13E8"/>
    <w:rsid w:val="375F41AB"/>
    <w:rsid w:val="3766305F"/>
    <w:rsid w:val="376C7D48"/>
    <w:rsid w:val="376F691A"/>
    <w:rsid w:val="37721076"/>
    <w:rsid w:val="37721640"/>
    <w:rsid w:val="377B7460"/>
    <w:rsid w:val="37821EE4"/>
    <w:rsid w:val="378506FB"/>
    <w:rsid w:val="378849B2"/>
    <w:rsid w:val="378B120A"/>
    <w:rsid w:val="378E2B35"/>
    <w:rsid w:val="37907EEA"/>
    <w:rsid w:val="37914402"/>
    <w:rsid w:val="37965BD9"/>
    <w:rsid w:val="379B27A7"/>
    <w:rsid w:val="379C6EFE"/>
    <w:rsid w:val="379D0BF0"/>
    <w:rsid w:val="379E0552"/>
    <w:rsid w:val="37B06D93"/>
    <w:rsid w:val="37BE3F5B"/>
    <w:rsid w:val="37BF1B6E"/>
    <w:rsid w:val="37C01D41"/>
    <w:rsid w:val="37C7690A"/>
    <w:rsid w:val="37CF0CC7"/>
    <w:rsid w:val="37D157B4"/>
    <w:rsid w:val="37DC5BB8"/>
    <w:rsid w:val="37E44DA2"/>
    <w:rsid w:val="37E453D3"/>
    <w:rsid w:val="37EE00DD"/>
    <w:rsid w:val="37F45478"/>
    <w:rsid w:val="37FF2CE2"/>
    <w:rsid w:val="38013BE8"/>
    <w:rsid w:val="380142DE"/>
    <w:rsid w:val="380E1DF4"/>
    <w:rsid w:val="381556C2"/>
    <w:rsid w:val="38174169"/>
    <w:rsid w:val="381F054B"/>
    <w:rsid w:val="38201CC5"/>
    <w:rsid w:val="38283AA7"/>
    <w:rsid w:val="38286417"/>
    <w:rsid w:val="3839558D"/>
    <w:rsid w:val="38395AC6"/>
    <w:rsid w:val="384852A1"/>
    <w:rsid w:val="38487EB6"/>
    <w:rsid w:val="384C548D"/>
    <w:rsid w:val="38552653"/>
    <w:rsid w:val="38592F19"/>
    <w:rsid w:val="385A38C0"/>
    <w:rsid w:val="385F4E91"/>
    <w:rsid w:val="38694FD2"/>
    <w:rsid w:val="386D73E5"/>
    <w:rsid w:val="386D73FE"/>
    <w:rsid w:val="38721D61"/>
    <w:rsid w:val="387527E1"/>
    <w:rsid w:val="387D1645"/>
    <w:rsid w:val="38827545"/>
    <w:rsid w:val="38872AC2"/>
    <w:rsid w:val="38882295"/>
    <w:rsid w:val="388C4C83"/>
    <w:rsid w:val="388F0662"/>
    <w:rsid w:val="38902212"/>
    <w:rsid w:val="389D1C86"/>
    <w:rsid w:val="38A66674"/>
    <w:rsid w:val="38AA0AFF"/>
    <w:rsid w:val="38B156B6"/>
    <w:rsid w:val="38BD2621"/>
    <w:rsid w:val="38C26845"/>
    <w:rsid w:val="38C31146"/>
    <w:rsid w:val="38C73C7A"/>
    <w:rsid w:val="38CB56F2"/>
    <w:rsid w:val="38CE3C5F"/>
    <w:rsid w:val="38D141A6"/>
    <w:rsid w:val="38D744D2"/>
    <w:rsid w:val="38DD4B37"/>
    <w:rsid w:val="38DF60D2"/>
    <w:rsid w:val="38DF6F12"/>
    <w:rsid w:val="38E05E4F"/>
    <w:rsid w:val="38F06DF2"/>
    <w:rsid w:val="38F552C1"/>
    <w:rsid w:val="38F638A3"/>
    <w:rsid w:val="390941EB"/>
    <w:rsid w:val="391638A6"/>
    <w:rsid w:val="3919389A"/>
    <w:rsid w:val="39235E7F"/>
    <w:rsid w:val="392B75FC"/>
    <w:rsid w:val="392F3F2D"/>
    <w:rsid w:val="393C3126"/>
    <w:rsid w:val="39422A47"/>
    <w:rsid w:val="39507B98"/>
    <w:rsid w:val="395E4BA4"/>
    <w:rsid w:val="395F36E2"/>
    <w:rsid w:val="39676FF4"/>
    <w:rsid w:val="396D2C45"/>
    <w:rsid w:val="396F0FCF"/>
    <w:rsid w:val="396F4260"/>
    <w:rsid w:val="397676E9"/>
    <w:rsid w:val="398308DE"/>
    <w:rsid w:val="39903F63"/>
    <w:rsid w:val="3991656E"/>
    <w:rsid w:val="399837DC"/>
    <w:rsid w:val="399D1A96"/>
    <w:rsid w:val="39A61371"/>
    <w:rsid w:val="39B16741"/>
    <w:rsid w:val="39B26646"/>
    <w:rsid w:val="39B828FA"/>
    <w:rsid w:val="39BC33A4"/>
    <w:rsid w:val="39BF2312"/>
    <w:rsid w:val="39C2688F"/>
    <w:rsid w:val="39C5463A"/>
    <w:rsid w:val="39C806FF"/>
    <w:rsid w:val="39CC1DEA"/>
    <w:rsid w:val="39D00CF9"/>
    <w:rsid w:val="39DC25B9"/>
    <w:rsid w:val="39E82FA0"/>
    <w:rsid w:val="39F07A0C"/>
    <w:rsid w:val="39FC10DC"/>
    <w:rsid w:val="39FD72C5"/>
    <w:rsid w:val="3A015D8C"/>
    <w:rsid w:val="3A0826DF"/>
    <w:rsid w:val="3A11279E"/>
    <w:rsid w:val="3A1208A0"/>
    <w:rsid w:val="3A124A80"/>
    <w:rsid w:val="3A221231"/>
    <w:rsid w:val="3A3132EE"/>
    <w:rsid w:val="3A3F5815"/>
    <w:rsid w:val="3A4068D0"/>
    <w:rsid w:val="3A413120"/>
    <w:rsid w:val="3A440CBF"/>
    <w:rsid w:val="3A453113"/>
    <w:rsid w:val="3A494D4C"/>
    <w:rsid w:val="3A49778E"/>
    <w:rsid w:val="3A4E6AE8"/>
    <w:rsid w:val="3A547583"/>
    <w:rsid w:val="3A570496"/>
    <w:rsid w:val="3A594EE3"/>
    <w:rsid w:val="3A6A0C2F"/>
    <w:rsid w:val="3A7008EF"/>
    <w:rsid w:val="3A717780"/>
    <w:rsid w:val="3A732A38"/>
    <w:rsid w:val="3A7A7BA7"/>
    <w:rsid w:val="3A8D2F4D"/>
    <w:rsid w:val="3A8D7FC0"/>
    <w:rsid w:val="3A941DAB"/>
    <w:rsid w:val="3A977A81"/>
    <w:rsid w:val="3A9C789F"/>
    <w:rsid w:val="3A9E1C29"/>
    <w:rsid w:val="3A9F4B3D"/>
    <w:rsid w:val="3AA33ADF"/>
    <w:rsid w:val="3AA87882"/>
    <w:rsid w:val="3AAC5741"/>
    <w:rsid w:val="3AAD279E"/>
    <w:rsid w:val="3AAF614E"/>
    <w:rsid w:val="3ACB105A"/>
    <w:rsid w:val="3ACC26D8"/>
    <w:rsid w:val="3ACC297C"/>
    <w:rsid w:val="3AD36009"/>
    <w:rsid w:val="3AD7600C"/>
    <w:rsid w:val="3AE15B36"/>
    <w:rsid w:val="3AE34E12"/>
    <w:rsid w:val="3AE47831"/>
    <w:rsid w:val="3AEB5115"/>
    <w:rsid w:val="3AEB6538"/>
    <w:rsid w:val="3AF053D1"/>
    <w:rsid w:val="3AF71CC7"/>
    <w:rsid w:val="3AFB209F"/>
    <w:rsid w:val="3AFF6915"/>
    <w:rsid w:val="3B065B51"/>
    <w:rsid w:val="3B096937"/>
    <w:rsid w:val="3B0A2033"/>
    <w:rsid w:val="3B197BAF"/>
    <w:rsid w:val="3B1E6313"/>
    <w:rsid w:val="3B1F2F85"/>
    <w:rsid w:val="3B230670"/>
    <w:rsid w:val="3B2C0CA8"/>
    <w:rsid w:val="3B2F61A4"/>
    <w:rsid w:val="3B3A2465"/>
    <w:rsid w:val="3B3C473A"/>
    <w:rsid w:val="3B4311BB"/>
    <w:rsid w:val="3B4A318A"/>
    <w:rsid w:val="3B4B3762"/>
    <w:rsid w:val="3B5D29CE"/>
    <w:rsid w:val="3B685BB5"/>
    <w:rsid w:val="3B757C7E"/>
    <w:rsid w:val="3B771E69"/>
    <w:rsid w:val="3B7F22F0"/>
    <w:rsid w:val="3B8956FF"/>
    <w:rsid w:val="3B8F63BE"/>
    <w:rsid w:val="3B973652"/>
    <w:rsid w:val="3B9F4543"/>
    <w:rsid w:val="3B9F7C42"/>
    <w:rsid w:val="3BA629F3"/>
    <w:rsid w:val="3BA73E0E"/>
    <w:rsid w:val="3BAE1C83"/>
    <w:rsid w:val="3BAF13D5"/>
    <w:rsid w:val="3BB34219"/>
    <w:rsid w:val="3BB352C5"/>
    <w:rsid w:val="3BB45EBB"/>
    <w:rsid w:val="3BB66F59"/>
    <w:rsid w:val="3BBC306C"/>
    <w:rsid w:val="3BC21346"/>
    <w:rsid w:val="3BC33A2D"/>
    <w:rsid w:val="3BC83EBB"/>
    <w:rsid w:val="3BC8461F"/>
    <w:rsid w:val="3BD2089A"/>
    <w:rsid w:val="3BDD3BDC"/>
    <w:rsid w:val="3BE74885"/>
    <w:rsid w:val="3BEC47D3"/>
    <w:rsid w:val="3BED421D"/>
    <w:rsid w:val="3BFE6F40"/>
    <w:rsid w:val="3BFF2E52"/>
    <w:rsid w:val="3BFF3F1B"/>
    <w:rsid w:val="3C032A99"/>
    <w:rsid w:val="3C0571C7"/>
    <w:rsid w:val="3C065202"/>
    <w:rsid w:val="3C0B6011"/>
    <w:rsid w:val="3C0F42D2"/>
    <w:rsid w:val="3C115B08"/>
    <w:rsid w:val="3C13695A"/>
    <w:rsid w:val="3C143D95"/>
    <w:rsid w:val="3C241736"/>
    <w:rsid w:val="3C2A41BC"/>
    <w:rsid w:val="3C2D6520"/>
    <w:rsid w:val="3C343B99"/>
    <w:rsid w:val="3C3449AF"/>
    <w:rsid w:val="3C346BD2"/>
    <w:rsid w:val="3C3D2F1E"/>
    <w:rsid w:val="3C3E2984"/>
    <w:rsid w:val="3C4155D5"/>
    <w:rsid w:val="3C4310E6"/>
    <w:rsid w:val="3C471F16"/>
    <w:rsid w:val="3C492F3D"/>
    <w:rsid w:val="3C4B7D5C"/>
    <w:rsid w:val="3C54180F"/>
    <w:rsid w:val="3C595E51"/>
    <w:rsid w:val="3C5F0A6D"/>
    <w:rsid w:val="3C635B39"/>
    <w:rsid w:val="3C65281D"/>
    <w:rsid w:val="3C6833F3"/>
    <w:rsid w:val="3C687A63"/>
    <w:rsid w:val="3C7B14BE"/>
    <w:rsid w:val="3C7B4A8B"/>
    <w:rsid w:val="3C807760"/>
    <w:rsid w:val="3C863723"/>
    <w:rsid w:val="3C9753DD"/>
    <w:rsid w:val="3C993F29"/>
    <w:rsid w:val="3C996895"/>
    <w:rsid w:val="3C9A3887"/>
    <w:rsid w:val="3C9E6E05"/>
    <w:rsid w:val="3CA31E46"/>
    <w:rsid w:val="3CAB1C0E"/>
    <w:rsid w:val="3CAC776D"/>
    <w:rsid w:val="3CBC73F2"/>
    <w:rsid w:val="3CC34015"/>
    <w:rsid w:val="3CC51E6F"/>
    <w:rsid w:val="3CD31002"/>
    <w:rsid w:val="3CD553F8"/>
    <w:rsid w:val="3CE20123"/>
    <w:rsid w:val="3CE730DB"/>
    <w:rsid w:val="3CEB071B"/>
    <w:rsid w:val="3CF90648"/>
    <w:rsid w:val="3CFA5B1A"/>
    <w:rsid w:val="3CFD2878"/>
    <w:rsid w:val="3D007932"/>
    <w:rsid w:val="3D105530"/>
    <w:rsid w:val="3D226E5A"/>
    <w:rsid w:val="3D2B4918"/>
    <w:rsid w:val="3D320050"/>
    <w:rsid w:val="3D324634"/>
    <w:rsid w:val="3D374AD5"/>
    <w:rsid w:val="3D471CA9"/>
    <w:rsid w:val="3D471E56"/>
    <w:rsid w:val="3D49551E"/>
    <w:rsid w:val="3D4B7AFC"/>
    <w:rsid w:val="3D4F685B"/>
    <w:rsid w:val="3D50456B"/>
    <w:rsid w:val="3D563C47"/>
    <w:rsid w:val="3D623EF8"/>
    <w:rsid w:val="3D690760"/>
    <w:rsid w:val="3D6F0009"/>
    <w:rsid w:val="3D7912BC"/>
    <w:rsid w:val="3D85737F"/>
    <w:rsid w:val="3D9827E1"/>
    <w:rsid w:val="3D984063"/>
    <w:rsid w:val="3DA2081F"/>
    <w:rsid w:val="3DBA0BD4"/>
    <w:rsid w:val="3DC3565B"/>
    <w:rsid w:val="3DC52360"/>
    <w:rsid w:val="3DCD1A2C"/>
    <w:rsid w:val="3DD3518A"/>
    <w:rsid w:val="3DD37C5B"/>
    <w:rsid w:val="3DD7262F"/>
    <w:rsid w:val="3DDA7297"/>
    <w:rsid w:val="3DE173E3"/>
    <w:rsid w:val="3DE84F09"/>
    <w:rsid w:val="3DEE5D8E"/>
    <w:rsid w:val="3DF05D47"/>
    <w:rsid w:val="3DF06ABA"/>
    <w:rsid w:val="3DFE5D61"/>
    <w:rsid w:val="3E031A9A"/>
    <w:rsid w:val="3E090500"/>
    <w:rsid w:val="3E0C170C"/>
    <w:rsid w:val="3E0D4A9A"/>
    <w:rsid w:val="3E0F2729"/>
    <w:rsid w:val="3E1A58E9"/>
    <w:rsid w:val="3E2F37E4"/>
    <w:rsid w:val="3E307413"/>
    <w:rsid w:val="3E376673"/>
    <w:rsid w:val="3E3E2AD5"/>
    <w:rsid w:val="3E4D7D09"/>
    <w:rsid w:val="3E4F7123"/>
    <w:rsid w:val="3E5A215A"/>
    <w:rsid w:val="3E5B4FA8"/>
    <w:rsid w:val="3E6179CF"/>
    <w:rsid w:val="3E6275B8"/>
    <w:rsid w:val="3E7D7533"/>
    <w:rsid w:val="3E7E696F"/>
    <w:rsid w:val="3E830802"/>
    <w:rsid w:val="3E8623AF"/>
    <w:rsid w:val="3E8A3F7B"/>
    <w:rsid w:val="3E8E4E0C"/>
    <w:rsid w:val="3E9319D5"/>
    <w:rsid w:val="3E974F18"/>
    <w:rsid w:val="3EA363FA"/>
    <w:rsid w:val="3EA461FE"/>
    <w:rsid w:val="3EA925DA"/>
    <w:rsid w:val="3EAB600B"/>
    <w:rsid w:val="3EB80FC8"/>
    <w:rsid w:val="3EBA64EC"/>
    <w:rsid w:val="3EC73C08"/>
    <w:rsid w:val="3ECE190E"/>
    <w:rsid w:val="3ECF14EA"/>
    <w:rsid w:val="3ED67BD6"/>
    <w:rsid w:val="3EDC7E03"/>
    <w:rsid w:val="3EDE64BB"/>
    <w:rsid w:val="3EE47966"/>
    <w:rsid w:val="3EEA6710"/>
    <w:rsid w:val="3EEC7DA0"/>
    <w:rsid w:val="3EED7B09"/>
    <w:rsid w:val="3EF241A2"/>
    <w:rsid w:val="3EFA5913"/>
    <w:rsid w:val="3F0A6A62"/>
    <w:rsid w:val="3F165720"/>
    <w:rsid w:val="3F2E4EE2"/>
    <w:rsid w:val="3F336DB7"/>
    <w:rsid w:val="3F3C5950"/>
    <w:rsid w:val="3F4944FC"/>
    <w:rsid w:val="3F4D07D4"/>
    <w:rsid w:val="3F4F2D5A"/>
    <w:rsid w:val="3F590098"/>
    <w:rsid w:val="3F5B7288"/>
    <w:rsid w:val="3F6936AF"/>
    <w:rsid w:val="3F746850"/>
    <w:rsid w:val="3F7747CB"/>
    <w:rsid w:val="3F776752"/>
    <w:rsid w:val="3F7D459F"/>
    <w:rsid w:val="3F803A16"/>
    <w:rsid w:val="3F877AD1"/>
    <w:rsid w:val="3F8A397B"/>
    <w:rsid w:val="3F8E77E5"/>
    <w:rsid w:val="3F945694"/>
    <w:rsid w:val="3F9867B0"/>
    <w:rsid w:val="3F9D2E3E"/>
    <w:rsid w:val="3FBE0089"/>
    <w:rsid w:val="3FC57C06"/>
    <w:rsid w:val="3FC84089"/>
    <w:rsid w:val="3FD844DC"/>
    <w:rsid w:val="3FE8019F"/>
    <w:rsid w:val="3FEC3A4B"/>
    <w:rsid w:val="3FED31E8"/>
    <w:rsid w:val="3FF27162"/>
    <w:rsid w:val="3FF346D1"/>
    <w:rsid w:val="3FF455D0"/>
    <w:rsid w:val="40001696"/>
    <w:rsid w:val="40036C15"/>
    <w:rsid w:val="40110D9F"/>
    <w:rsid w:val="401B3C60"/>
    <w:rsid w:val="401F7D0A"/>
    <w:rsid w:val="40257517"/>
    <w:rsid w:val="4038220F"/>
    <w:rsid w:val="4045568A"/>
    <w:rsid w:val="40461398"/>
    <w:rsid w:val="404D5625"/>
    <w:rsid w:val="405338CA"/>
    <w:rsid w:val="4055164D"/>
    <w:rsid w:val="40563505"/>
    <w:rsid w:val="40681245"/>
    <w:rsid w:val="4076772E"/>
    <w:rsid w:val="4079255E"/>
    <w:rsid w:val="40880406"/>
    <w:rsid w:val="409449B9"/>
    <w:rsid w:val="40993940"/>
    <w:rsid w:val="409A4C3A"/>
    <w:rsid w:val="409A5ED6"/>
    <w:rsid w:val="409E55B1"/>
    <w:rsid w:val="409F1D4D"/>
    <w:rsid w:val="40A5732B"/>
    <w:rsid w:val="40AE0788"/>
    <w:rsid w:val="40AE07C8"/>
    <w:rsid w:val="40AF66FF"/>
    <w:rsid w:val="40B72713"/>
    <w:rsid w:val="40B75038"/>
    <w:rsid w:val="40C10ED2"/>
    <w:rsid w:val="40C403AF"/>
    <w:rsid w:val="40C87F00"/>
    <w:rsid w:val="40CE4C65"/>
    <w:rsid w:val="40D17E42"/>
    <w:rsid w:val="40DA1414"/>
    <w:rsid w:val="40DA2410"/>
    <w:rsid w:val="40DC57E6"/>
    <w:rsid w:val="40DC5B8D"/>
    <w:rsid w:val="40DD7FB3"/>
    <w:rsid w:val="40E13931"/>
    <w:rsid w:val="40E81DB4"/>
    <w:rsid w:val="40E86817"/>
    <w:rsid w:val="40F22C89"/>
    <w:rsid w:val="40F52F2B"/>
    <w:rsid w:val="40FA1FF5"/>
    <w:rsid w:val="41001188"/>
    <w:rsid w:val="4103439F"/>
    <w:rsid w:val="41045081"/>
    <w:rsid w:val="410C04D4"/>
    <w:rsid w:val="411C05FE"/>
    <w:rsid w:val="411F192F"/>
    <w:rsid w:val="411F7C31"/>
    <w:rsid w:val="412A02CA"/>
    <w:rsid w:val="41320540"/>
    <w:rsid w:val="41344687"/>
    <w:rsid w:val="41351B15"/>
    <w:rsid w:val="41395320"/>
    <w:rsid w:val="413E5865"/>
    <w:rsid w:val="413F7E78"/>
    <w:rsid w:val="4140313B"/>
    <w:rsid w:val="4143759F"/>
    <w:rsid w:val="414670FE"/>
    <w:rsid w:val="41511EE8"/>
    <w:rsid w:val="4159758C"/>
    <w:rsid w:val="416266B4"/>
    <w:rsid w:val="416A27A7"/>
    <w:rsid w:val="416A4D75"/>
    <w:rsid w:val="416D3B21"/>
    <w:rsid w:val="416E6C6C"/>
    <w:rsid w:val="41771BC0"/>
    <w:rsid w:val="41772DC9"/>
    <w:rsid w:val="418714A6"/>
    <w:rsid w:val="4189658B"/>
    <w:rsid w:val="418B191D"/>
    <w:rsid w:val="418C213B"/>
    <w:rsid w:val="418E4DE1"/>
    <w:rsid w:val="41975901"/>
    <w:rsid w:val="419F0117"/>
    <w:rsid w:val="41A64F86"/>
    <w:rsid w:val="41A8299E"/>
    <w:rsid w:val="41B444B3"/>
    <w:rsid w:val="41BA6FC7"/>
    <w:rsid w:val="41BC65F0"/>
    <w:rsid w:val="41C57F11"/>
    <w:rsid w:val="41C76A2F"/>
    <w:rsid w:val="41C84A00"/>
    <w:rsid w:val="41CC4A3A"/>
    <w:rsid w:val="41CD7E4A"/>
    <w:rsid w:val="41CF6DE1"/>
    <w:rsid w:val="41E62E24"/>
    <w:rsid w:val="41E844C4"/>
    <w:rsid w:val="41ED01FA"/>
    <w:rsid w:val="41F1197E"/>
    <w:rsid w:val="41F86285"/>
    <w:rsid w:val="420C743A"/>
    <w:rsid w:val="42120CB8"/>
    <w:rsid w:val="42143475"/>
    <w:rsid w:val="42147BD6"/>
    <w:rsid w:val="421D14E3"/>
    <w:rsid w:val="421F3485"/>
    <w:rsid w:val="422F4590"/>
    <w:rsid w:val="42517A47"/>
    <w:rsid w:val="42517EB2"/>
    <w:rsid w:val="42534054"/>
    <w:rsid w:val="42544B16"/>
    <w:rsid w:val="4258433C"/>
    <w:rsid w:val="42600928"/>
    <w:rsid w:val="42615EB3"/>
    <w:rsid w:val="4264403D"/>
    <w:rsid w:val="426E414D"/>
    <w:rsid w:val="426F5D89"/>
    <w:rsid w:val="427E081F"/>
    <w:rsid w:val="42815813"/>
    <w:rsid w:val="428752C3"/>
    <w:rsid w:val="428A629D"/>
    <w:rsid w:val="42940E0F"/>
    <w:rsid w:val="429C0B1C"/>
    <w:rsid w:val="429C5EC5"/>
    <w:rsid w:val="42A02C47"/>
    <w:rsid w:val="42A41905"/>
    <w:rsid w:val="42A82755"/>
    <w:rsid w:val="42A90B1C"/>
    <w:rsid w:val="42A90C87"/>
    <w:rsid w:val="42AA6C0D"/>
    <w:rsid w:val="42B7563D"/>
    <w:rsid w:val="42BA0EF2"/>
    <w:rsid w:val="42BD55C4"/>
    <w:rsid w:val="42BF7695"/>
    <w:rsid w:val="42C81451"/>
    <w:rsid w:val="42CE3E7C"/>
    <w:rsid w:val="42D2675F"/>
    <w:rsid w:val="42D41C61"/>
    <w:rsid w:val="42D42AC7"/>
    <w:rsid w:val="42D45A1D"/>
    <w:rsid w:val="42DA712D"/>
    <w:rsid w:val="42DC3BF2"/>
    <w:rsid w:val="42DF4D71"/>
    <w:rsid w:val="42E817C6"/>
    <w:rsid w:val="42E9031D"/>
    <w:rsid w:val="42EB4C13"/>
    <w:rsid w:val="42F524F0"/>
    <w:rsid w:val="42F73B73"/>
    <w:rsid w:val="42F863BE"/>
    <w:rsid w:val="42FE57CB"/>
    <w:rsid w:val="430A3FCA"/>
    <w:rsid w:val="430C5472"/>
    <w:rsid w:val="43140388"/>
    <w:rsid w:val="43141421"/>
    <w:rsid w:val="431A019D"/>
    <w:rsid w:val="4320630F"/>
    <w:rsid w:val="432339F5"/>
    <w:rsid w:val="43235940"/>
    <w:rsid w:val="432C6294"/>
    <w:rsid w:val="432E5148"/>
    <w:rsid w:val="433441DE"/>
    <w:rsid w:val="43362F72"/>
    <w:rsid w:val="433B305B"/>
    <w:rsid w:val="4340122C"/>
    <w:rsid w:val="43592AC0"/>
    <w:rsid w:val="435B1A45"/>
    <w:rsid w:val="436B5473"/>
    <w:rsid w:val="437105E3"/>
    <w:rsid w:val="43821F76"/>
    <w:rsid w:val="438266CF"/>
    <w:rsid w:val="438B341F"/>
    <w:rsid w:val="439575AF"/>
    <w:rsid w:val="43961141"/>
    <w:rsid w:val="439D27CF"/>
    <w:rsid w:val="439F1A3B"/>
    <w:rsid w:val="43A35FDA"/>
    <w:rsid w:val="43A434A6"/>
    <w:rsid w:val="43A62ED2"/>
    <w:rsid w:val="43AB2C06"/>
    <w:rsid w:val="43B13FDF"/>
    <w:rsid w:val="43B44B67"/>
    <w:rsid w:val="43B61CEF"/>
    <w:rsid w:val="43B648AC"/>
    <w:rsid w:val="43BD4A06"/>
    <w:rsid w:val="43BD78FC"/>
    <w:rsid w:val="43C34C47"/>
    <w:rsid w:val="43C95155"/>
    <w:rsid w:val="43C9685C"/>
    <w:rsid w:val="43D0289D"/>
    <w:rsid w:val="43E1315A"/>
    <w:rsid w:val="43EE3515"/>
    <w:rsid w:val="43EF6723"/>
    <w:rsid w:val="43F074E8"/>
    <w:rsid w:val="44017E64"/>
    <w:rsid w:val="44083A97"/>
    <w:rsid w:val="440935AE"/>
    <w:rsid w:val="440A75EF"/>
    <w:rsid w:val="440D3DB9"/>
    <w:rsid w:val="440E689F"/>
    <w:rsid w:val="4410289B"/>
    <w:rsid w:val="44103732"/>
    <w:rsid w:val="44137A60"/>
    <w:rsid w:val="441F1DE5"/>
    <w:rsid w:val="441F7EFA"/>
    <w:rsid w:val="44211DBE"/>
    <w:rsid w:val="44221BEB"/>
    <w:rsid w:val="44265E9C"/>
    <w:rsid w:val="442D3557"/>
    <w:rsid w:val="443A42E3"/>
    <w:rsid w:val="443D2AB6"/>
    <w:rsid w:val="443E29E8"/>
    <w:rsid w:val="44521391"/>
    <w:rsid w:val="44535542"/>
    <w:rsid w:val="44541C87"/>
    <w:rsid w:val="445759AD"/>
    <w:rsid w:val="44576F11"/>
    <w:rsid w:val="446325A9"/>
    <w:rsid w:val="4465690F"/>
    <w:rsid w:val="446620EC"/>
    <w:rsid w:val="446A4C33"/>
    <w:rsid w:val="446E610B"/>
    <w:rsid w:val="447336CB"/>
    <w:rsid w:val="447411C9"/>
    <w:rsid w:val="447A144B"/>
    <w:rsid w:val="44833095"/>
    <w:rsid w:val="44863147"/>
    <w:rsid w:val="44885999"/>
    <w:rsid w:val="448D2154"/>
    <w:rsid w:val="44950835"/>
    <w:rsid w:val="44A4478F"/>
    <w:rsid w:val="44AC05AA"/>
    <w:rsid w:val="44CE701E"/>
    <w:rsid w:val="44D06304"/>
    <w:rsid w:val="44D11465"/>
    <w:rsid w:val="44D11E70"/>
    <w:rsid w:val="44D86905"/>
    <w:rsid w:val="44DF4749"/>
    <w:rsid w:val="44E75AB3"/>
    <w:rsid w:val="44EB539B"/>
    <w:rsid w:val="44F07A64"/>
    <w:rsid w:val="44F1595D"/>
    <w:rsid w:val="44F42CC3"/>
    <w:rsid w:val="44F67F5C"/>
    <w:rsid w:val="4506069F"/>
    <w:rsid w:val="45096253"/>
    <w:rsid w:val="450E635D"/>
    <w:rsid w:val="4512358C"/>
    <w:rsid w:val="45167119"/>
    <w:rsid w:val="45186431"/>
    <w:rsid w:val="451D678C"/>
    <w:rsid w:val="451D74DB"/>
    <w:rsid w:val="4525216F"/>
    <w:rsid w:val="4526041C"/>
    <w:rsid w:val="45373672"/>
    <w:rsid w:val="45464B80"/>
    <w:rsid w:val="454C7728"/>
    <w:rsid w:val="454F1533"/>
    <w:rsid w:val="4551349F"/>
    <w:rsid w:val="455222AC"/>
    <w:rsid w:val="455947EE"/>
    <w:rsid w:val="45662B46"/>
    <w:rsid w:val="456B7D4A"/>
    <w:rsid w:val="456E3155"/>
    <w:rsid w:val="457B16E6"/>
    <w:rsid w:val="457D4B3E"/>
    <w:rsid w:val="457E107C"/>
    <w:rsid w:val="45857EEA"/>
    <w:rsid w:val="45997727"/>
    <w:rsid w:val="459C7B85"/>
    <w:rsid w:val="459E06C5"/>
    <w:rsid w:val="45B55D6F"/>
    <w:rsid w:val="45B74AE3"/>
    <w:rsid w:val="45BB2152"/>
    <w:rsid w:val="45BC5286"/>
    <w:rsid w:val="45C02EC4"/>
    <w:rsid w:val="45C42219"/>
    <w:rsid w:val="45C520EC"/>
    <w:rsid w:val="45E91F6D"/>
    <w:rsid w:val="45F502FB"/>
    <w:rsid w:val="45FD5BE3"/>
    <w:rsid w:val="45FE0DC3"/>
    <w:rsid w:val="45FF2CA8"/>
    <w:rsid w:val="4602371A"/>
    <w:rsid w:val="460D375A"/>
    <w:rsid w:val="461263B7"/>
    <w:rsid w:val="462645DE"/>
    <w:rsid w:val="463063F8"/>
    <w:rsid w:val="46321497"/>
    <w:rsid w:val="46367B79"/>
    <w:rsid w:val="46425751"/>
    <w:rsid w:val="46425D12"/>
    <w:rsid w:val="464D2966"/>
    <w:rsid w:val="4651210D"/>
    <w:rsid w:val="46516B06"/>
    <w:rsid w:val="46556024"/>
    <w:rsid w:val="465E248A"/>
    <w:rsid w:val="465E4D5E"/>
    <w:rsid w:val="465E7B9B"/>
    <w:rsid w:val="46640E2D"/>
    <w:rsid w:val="46770561"/>
    <w:rsid w:val="46784A1D"/>
    <w:rsid w:val="46887049"/>
    <w:rsid w:val="46903152"/>
    <w:rsid w:val="46984226"/>
    <w:rsid w:val="469863D3"/>
    <w:rsid w:val="469B0ADC"/>
    <w:rsid w:val="469B6710"/>
    <w:rsid w:val="46A12561"/>
    <w:rsid w:val="46A86FDE"/>
    <w:rsid w:val="46AA2003"/>
    <w:rsid w:val="46AC5587"/>
    <w:rsid w:val="46B2102E"/>
    <w:rsid w:val="46B53DA0"/>
    <w:rsid w:val="46B92C86"/>
    <w:rsid w:val="46BC5395"/>
    <w:rsid w:val="46BF5301"/>
    <w:rsid w:val="46C50E25"/>
    <w:rsid w:val="46C77BBF"/>
    <w:rsid w:val="46CB48BB"/>
    <w:rsid w:val="46D13250"/>
    <w:rsid w:val="46D24A14"/>
    <w:rsid w:val="46DC68EB"/>
    <w:rsid w:val="46DD74E6"/>
    <w:rsid w:val="46DF53DF"/>
    <w:rsid w:val="46E00B29"/>
    <w:rsid w:val="46E33171"/>
    <w:rsid w:val="46E34598"/>
    <w:rsid w:val="46E42EA4"/>
    <w:rsid w:val="46E72E96"/>
    <w:rsid w:val="46FB2F16"/>
    <w:rsid w:val="470A3CC1"/>
    <w:rsid w:val="47146ACC"/>
    <w:rsid w:val="471972CE"/>
    <w:rsid w:val="471C23C5"/>
    <w:rsid w:val="471C34A8"/>
    <w:rsid w:val="472B09C8"/>
    <w:rsid w:val="472B707F"/>
    <w:rsid w:val="472E09BE"/>
    <w:rsid w:val="472F244D"/>
    <w:rsid w:val="47305516"/>
    <w:rsid w:val="473252D6"/>
    <w:rsid w:val="47335A19"/>
    <w:rsid w:val="47335C8E"/>
    <w:rsid w:val="47353670"/>
    <w:rsid w:val="4736181F"/>
    <w:rsid w:val="47376B48"/>
    <w:rsid w:val="47392935"/>
    <w:rsid w:val="4739339C"/>
    <w:rsid w:val="473B549F"/>
    <w:rsid w:val="47446706"/>
    <w:rsid w:val="474613BB"/>
    <w:rsid w:val="4746788C"/>
    <w:rsid w:val="475A46DC"/>
    <w:rsid w:val="476358A8"/>
    <w:rsid w:val="476E1704"/>
    <w:rsid w:val="47722033"/>
    <w:rsid w:val="47740588"/>
    <w:rsid w:val="47754794"/>
    <w:rsid w:val="47887A85"/>
    <w:rsid w:val="478952C3"/>
    <w:rsid w:val="479F046D"/>
    <w:rsid w:val="47A205C5"/>
    <w:rsid w:val="47A4112F"/>
    <w:rsid w:val="47A60961"/>
    <w:rsid w:val="47B374F9"/>
    <w:rsid w:val="47B445FB"/>
    <w:rsid w:val="47B67208"/>
    <w:rsid w:val="47BC7D34"/>
    <w:rsid w:val="47BF10BA"/>
    <w:rsid w:val="47C22CED"/>
    <w:rsid w:val="47C55F36"/>
    <w:rsid w:val="47D706CD"/>
    <w:rsid w:val="47D93FFB"/>
    <w:rsid w:val="47E12ED5"/>
    <w:rsid w:val="47E162B4"/>
    <w:rsid w:val="47E72E36"/>
    <w:rsid w:val="47EB164E"/>
    <w:rsid w:val="47FC5E88"/>
    <w:rsid w:val="47FD2590"/>
    <w:rsid w:val="48007186"/>
    <w:rsid w:val="48071874"/>
    <w:rsid w:val="48117680"/>
    <w:rsid w:val="481654C5"/>
    <w:rsid w:val="481746D8"/>
    <w:rsid w:val="481A14F4"/>
    <w:rsid w:val="481A5057"/>
    <w:rsid w:val="48236552"/>
    <w:rsid w:val="48283702"/>
    <w:rsid w:val="48301F91"/>
    <w:rsid w:val="48310B61"/>
    <w:rsid w:val="483B6BCA"/>
    <w:rsid w:val="483E4802"/>
    <w:rsid w:val="48412272"/>
    <w:rsid w:val="484637B2"/>
    <w:rsid w:val="48482D19"/>
    <w:rsid w:val="484E0B02"/>
    <w:rsid w:val="48547932"/>
    <w:rsid w:val="485B2210"/>
    <w:rsid w:val="486D6061"/>
    <w:rsid w:val="487A0715"/>
    <w:rsid w:val="487B5318"/>
    <w:rsid w:val="488F5A87"/>
    <w:rsid w:val="48993097"/>
    <w:rsid w:val="489C70A3"/>
    <w:rsid w:val="48BA59E1"/>
    <w:rsid w:val="48C21383"/>
    <w:rsid w:val="48D1264D"/>
    <w:rsid w:val="48D76CD4"/>
    <w:rsid w:val="48DD068C"/>
    <w:rsid w:val="48DD590F"/>
    <w:rsid w:val="48E416A8"/>
    <w:rsid w:val="48E94CC3"/>
    <w:rsid w:val="48EF7D20"/>
    <w:rsid w:val="48F3688E"/>
    <w:rsid w:val="48F52E93"/>
    <w:rsid w:val="48F90186"/>
    <w:rsid w:val="48FD3C58"/>
    <w:rsid w:val="48FD4915"/>
    <w:rsid w:val="490215C8"/>
    <w:rsid w:val="49047A6A"/>
    <w:rsid w:val="49054435"/>
    <w:rsid w:val="491602F6"/>
    <w:rsid w:val="49263F06"/>
    <w:rsid w:val="493B5268"/>
    <w:rsid w:val="494013E3"/>
    <w:rsid w:val="49454CE0"/>
    <w:rsid w:val="49463699"/>
    <w:rsid w:val="49532603"/>
    <w:rsid w:val="49541341"/>
    <w:rsid w:val="49547660"/>
    <w:rsid w:val="49550373"/>
    <w:rsid w:val="495805AD"/>
    <w:rsid w:val="49687FA5"/>
    <w:rsid w:val="49742220"/>
    <w:rsid w:val="497A6A3D"/>
    <w:rsid w:val="497F0455"/>
    <w:rsid w:val="49825E78"/>
    <w:rsid w:val="49886385"/>
    <w:rsid w:val="499926BA"/>
    <w:rsid w:val="499A006E"/>
    <w:rsid w:val="499F3E97"/>
    <w:rsid w:val="49AA3ECA"/>
    <w:rsid w:val="49AC3337"/>
    <w:rsid w:val="49AE618E"/>
    <w:rsid w:val="49BC3B55"/>
    <w:rsid w:val="49C76794"/>
    <w:rsid w:val="49CA45C7"/>
    <w:rsid w:val="49D262A3"/>
    <w:rsid w:val="49DA0D9F"/>
    <w:rsid w:val="49DB7F61"/>
    <w:rsid w:val="49E506B5"/>
    <w:rsid w:val="49EB11D2"/>
    <w:rsid w:val="49F068B5"/>
    <w:rsid w:val="49F1195D"/>
    <w:rsid w:val="49F22AD5"/>
    <w:rsid w:val="49F31F44"/>
    <w:rsid w:val="49FD0199"/>
    <w:rsid w:val="4A0742E4"/>
    <w:rsid w:val="4A080288"/>
    <w:rsid w:val="4A0F22C5"/>
    <w:rsid w:val="4A344293"/>
    <w:rsid w:val="4A39788B"/>
    <w:rsid w:val="4A3A06D1"/>
    <w:rsid w:val="4A3A1DB8"/>
    <w:rsid w:val="4A406F44"/>
    <w:rsid w:val="4A43645D"/>
    <w:rsid w:val="4A465FB9"/>
    <w:rsid w:val="4A4B347C"/>
    <w:rsid w:val="4A4E28C3"/>
    <w:rsid w:val="4A4E685E"/>
    <w:rsid w:val="4A5721CA"/>
    <w:rsid w:val="4A581C21"/>
    <w:rsid w:val="4A591E58"/>
    <w:rsid w:val="4A5D172F"/>
    <w:rsid w:val="4A6235A6"/>
    <w:rsid w:val="4A6B7CCE"/>
    <w:rsid w:val="4A6D1886"/>
    <w:rsid w:val="4A6E53B0"/>
    <w:rsid w:val="4A7156F1"/>
    <w:rsid w:val="4A75120A"/>
    <w:rsid w:val="4A76212C"/>
    <w:rsid w:val="4A796731"/>
    <w:rsid w:val="4A7C1BFD"/>
    <w:rsid w:val="4A7E2349"/>
    <w:rsid w:val="4A7F15C6"/>
    <w:rsid w:val="4A85082F"/>
    <w:rsid w:val="4A890839"/>
    <w:rsid w:val="4A940F31"/>
    <w:rsid w:val="4A9E527A"/>
    <w:rsid w:val="4AAD438E"/>
    <w:rsid w:val="4AC315E4"/>
    <w:rsid w:val="4AC66582"/>
    <w:rsid w:val="4AC91507"/>
    <w:rsid w:val="4ACB5ABC"/>
    <w:rsid w:val="4AD432DC"/>
    <w:rsid w:val="4AD701F5"/>
    <w:rsid w:val="4ADA7E86"/>
    <w:rsid w:val="4AE54E33"/>
    <w:rsid w:val="4AED1CE0"/>
    <w:rsid w:val="4AEF06B4"/>
    <w:rsid w:val="4AFB74A0"/>
    <w:rsid w:val="4B0A577E"/>
    <w:rsid w:val="4B0F1759"/>
    <w:rsid w:val="4B1C3B2A"/>
    <w:rsid w:val="4B225749"/>
    <w:rsid w:val="4B2800E3"/>
    <w:rsid w:val="4B3566AE"/>
    <w:rsid w:val="4B3703E5"/>
    <w:rsid w:val="4B3C0B59"/>
    <w:rsid w:val="4B3F56E7"/>
    <w:rsid w:val="4B41657B"/>
    <w:rsid w:val="4B455F38"/>
    <w:rsid w:val="4B496A37"/>
    <w:rsid w:val="4B510F7B"/>
    <w:rsid w:val="4B5534A6"/>
    <w:rsid w:val="4B575B36"/>
    <w:rsid w:val="4B5C48D2"/>
    <w:rsid w:val="4B5D5454"/>
    <w:rsid w:val="4B616517"/>
    <w:rsid w:val="4B6547F0"/>
    <w:rsid w:val="4B682D6D"/>
    <w:rsid w:val="4B7764F8"/>
    <w:rsid w:val="4B7854B8"/>
    <w:rsid w:val="4B7F64F6"/>
    <w:rsid w:val="4B823AA2"/>
    <w:rsid w:val="4B86477A"/>
    <w:rsid w:val="4B9B72F3"/>
    <w:rsid w:val="4B9E731A"/>
    <w:rsid w:val="4BA20BAA"/>
    <w:rsid w:val="4BA52112"/>
    <w:rsid w:val="4BA72368"/>
    <w:rsid w:val="4BAF1B99"/>
    <w:rsid w:val="4BB37658"/>
    <w:rsid w:val="4BBD7C73"/>
    <w:rsid w:val="4BBE7E85"/>
    <w:rsid w:val="4BC3163B"/>
    <w:rsid w:val="4BC50E47"/>
    <w:rsid w:val="4BCD254A"/>
    <w:rsid w:val="4BDD6E80"/>
    <w:rsid w:val="4BF64FF4"/>
    <w:rsid w:val="4C1976B4"/>
    <w:rsid w:val="4C2103A4"/>
    <w:rsid w:val="4C295134"/>
    <w:rsid w:val="4C310A1B"/>
    <w:rsid w:val="4C393072"/>
    <w:rsid w:val="4C3F270F"/>
    <w:rsid w:val="4C470318"/>
    <w:rsid w:val="4C4A0CB3"/>
    <w:rsid w:val="4C583D2C"/>
    <w:rsid w:val="4C780A2B"/>
    <w:rsid w:val="4C781BD7"/>
    <w:rsid w:val="4C7D1460"/>
    <w:rsid w:val="4C8252F2"/>
    <w:rsid w:val="4C861FDD"/>
    <w:rsid w:val="4C8C1293"/>
    <w:rsid w:val="4C8F4A94"/>
    <w:rsid w:val="4C9332DB"/>
    <w:rsid w:val="4C9A11F4"/>
    <w:rsid w:val="4C9F1DC2"/>
    <w:rsid w:val="4CA25B67"/>
    <w:rsid w:val="4CAA00FB"/>
    <w:rsid w:val="4CAA7A2F"/>
    <w:rsid w:val="4CBB4A57"/>
    <w:rsid w:val="4CBB6AD0"/>
    <w:rsid w:val="4CBF6E50"/>
    <w:rsid w:val="4CCC5F10"/>
    <w:rsid w:val="4CD03731"/>
    <w:rsid w:val="4CD639CA"/>
    <w:rsid w:val="4CF21551"/>
    <w:rsid w:val="4CF85BD0"/>
    <w:rsid w:val="4CFD1C84"/>
    <w:rsid w:val="4CFD5720"/>
    <w:rsid w:val="4CFF78FB"/>
    <w:rsid w:val="4D037395"/>
    <w:rsid w:val="4D0D74D0"/>
    <w:rsid w:val="4D1D070D"/>
    <w:rsid w:val="4D212869"/>
    <w:rsid w:val="4D2864DA"/>
    <w:rsid w:val="4D3B6E66"/>
    <w:rsid w:val="4D407DF7"/>
    <w:rsid w:val="4D4E427D"/>
    <w:rsid w:val="4D4F1C2B"/>
    <w:rsid w:val="4D53190C"/>
    <w:rsid w:val="4D541A34"/>
    <w:rsid w:val="4D5D1953"/>
    <w:rsid w:val="4D697DBD"/>
    <w:rsid w:val="4D701368"/>
    <w:rsid w:val="4D702BEB"/>
    <w:rsid w:val="4D757B5E"/>
    <w:rsid w:val="4D7B2365"/>
    <w:rsid w:val="4D803AC1"/>
    <w:rsid w:val="4D824637"/>
    <w:rsid w:val="4D972020"/>
    <w:rsid w:val="4DA2127E"/>
    <w:rsid w:val="4DA41531"/>
    <w:rsid w:val="4DB317D1"/>
    <w:rsid w:val="4DB91EB7"/>
    <w:rsid w:val="4DB959AB"/>
    <w:rsid w:val="4DBE7C42"/>
    <w:rsid w:val="4DC935CA"/>
    <w:rsid w:val="4DC939EA"/>
    <w:rsid w:val="4DCF3432"/>
    <w:rsid w:val="4DDF1F1E"/>
    <w:rsid w:val="4DE13BF2"/>
    <w:rsid w:val="4DF75269"/>
    <w:rsid w:val="4DF86388"/>
    <w:rsid w:val="4E06410F"/>
    <w:rsid w:val="4E0A783F"/>
    <w:rsid w:val="4E0B4DFB"/>
    <w:rsid w:val="4E0D4B95"/>
    <w:rsid w:val="4E0D6814"/>
    <w:rsid w:val="4E101F25"/>
    <w:rsid w:val="4E12722A"/>
    <w:rsid w:val="4E132053"/>
    <w:rsid w:val="4E1B54E8"/>
    <w:rsid w:val="4E1D0004"/>
    <w:rsid w:val="4E284121"/>
    <w:rsid w:val="4E2F1F6E"/>
    <w:rsid w:val="4E460A18"/>
    <w:rsid w:val="4E495E3F"/>
    <w:rsid w:val="4E4D4D9B"/>
    <w:rsid w:val="4E4F07C0"/>
    <w:rsid w:val="4E5318FC"/>
    <w:rsid w:val="4E5935DD"/>
    <w:rsid w:val="4E603C61"/>
    <w:rsid w:val="4E636C62"/>
    <w:rsid w:val="4E6E1B8B"/>
    <w:rsid w:val="4E707278"/>
    <w:rsid w:val="4E774CB4"/>
    <w:rsid w:val="4E7E555B"/>
    <w:rsid w:val="4E7F140B"/>
    <w:rsid w:val="4E830A28"/>
    <w:rsid w:val="4E85273B"/>
    <w:rsid w:val="4E862B13"/>
    <w:rsid w:val="4E8F0067"/>
    <w:rsid w:val="4E951EC0"/>
    <w:rsid w:val="4E9817B9"/>
    <w:rsid w:val="4EA75A4C"/>
    <w:rsid w:val="4EAA74EF"/>
    <w:rsid w:val="4EAC37FF"/>
    <w:rsid w:val="4EAD7101"/>
    <w:rsid w:val="4EB962B7"/>
    <w:rsid w:val="4EBA2AE0"/>
    <w:rsid w:val="4EC943FA"/>
    <w:rsid w:val="4ECB37BD"/>
    <w:rsid w:val="4ED41C11"/>
    <w:rsid w:val="4EDE1D5D"/>
    <w:rsid w:val="4EE3748F"/>
    <w:rsid w:val="4EE86185"/>
    <w:rsid w:val="4EF138E8"/>
    <w:rsid w:val="4EF67FAF"/>
    <w:rsid w:val="4F000D78"/>
    <w:rsid w:val="4F085740"/>
    <w:rsid w:val="4F103F74"/>
    <w:rsid w:val="4F13280B"/>
    <w:rsid w:val="4F181E76"/>
    <w:rsid w:val="4F1A2109"/>
    <w:rsid w:val="4F1B35EC"/>
    <w:rsid w:val="4F2662E1"/>
    <w:rsid w:val="4F272FD7"/>
    <w:rsid w:val="4F303D76"/>
    <w:rsid w:val="4F344F29"/>
    <w:rsid w:val="4F3729B0"/>
    <w:rsid w:val="4F3917C3"/>
    <w:rsid w:val="4F3B1909"/>
    <w:rsid w:val="4F47399F"/>
    <w:rsid w:val="4F6F3002"/>
    <w:rsid w:val="4F764CC1"/>
    <w:rsid w:val="4F861B4E"/>
    <w:rsid w:val="4F8E550D"/>
    <w:rsid w:val="4F8F6F85"/>
    <w:rsid w:val="4F920155"/>
    <w:rsid w:val="4FA15D02"/>
    <w:rsid w:val="4FAA22D0"/>
    <w:rsid w:val="4FB07768"/>
    <w:rsid w:val="4FB20FBF"/>
    <w:rsid w:val="4FC37749"/>
    <w:rsid w:val="4FCE44C2"/>
    <w:rsid w:val="4FD24C36"/>
    <w:rsid w:val="4FD9088C"/>
    <w:rsid w:val="4FE64C30"/>
    <w:rsid w:val="4FE77CC6"/>
    <w:rsid w:val="4FF04605"/>
    <w:rsid w:val="4FF8075B"/>
    <w:rsid w:val="50010407"/>
    <w:rsid w:val="50020ED2"/>
    <w:rsid w:val="500B6D04"/>
    <w:rsid w:val="500D1268"/>
    <w:rsid w:val="500F3177"/>
    <w:rsid w:val="5019457D"/>
    <w:rsid w:val="50245DE5"/>
    <w:rsid w:val="50276E20"/>
    <w:rsid w:val="502C02C0"/>
    <w:rsid w:val="503E2069"/>
    <w:rsid w:val="50410F4D"/>
    <w:rsid w:val="504E5078"/>
    <w:rsid w:val="504F2849"/>
    <w:rsid w:val="505258E9"/>
    <w:rsid w:val="50557CB5"/>
    <w:rsid w:val="505C34E0"/>
    <w:rsid w:val="506544D3"/>
    <w:rsid w:val="506A456F"/>
    <w:rsid w:val="506B7CDC"/>
    <w:rsid w:val="506E6570"/>
    <w:rsid w:val="5070488C"/>
    <w:rsid w:val="507576C9"/>
    <w:rsid w:val="508F638E"/>
    <w:rsid w:val="5096238C"/>
    <w:rsid w:val="50962723"/>
    <w:rsid w:val="5099446E"/>
    <w:rsid w:val="509F54E0"/>
    <w:rsid w:val="50A172CA"/>
    <w:rsid w:val="50A612F9"/>
    <w:rsid w:val="50AB3754"/>
    <w:rsid w:val="50B360D7"/>
    <w:rsid w:val="50B473C8"/>
    <w:rsid w:val="50B604A5"/>
    <w:rsid w:val="50B74526"/>
    <w:rsid w:val="50B74C2B"/>
    <w:rsid w:val="50B92608"/>
    <w:rsid w:val="50B97FC8"/>
    <w:rsid w:val="50C363F9"/>
    <w:rsid w:val="50D0290D"/>
    <w:rsid w:val="50D7688B"/>
    <w:rsid w:val="50DC49B5"/>
    <w:rsid w:val="50E34172"/>
    <w:rsid w:val="50E522CC"/>
    <w:rsid w:val="50EA6F62"/>
    <w:rsid w:val="50EE3535"/>
    <w:rsid w:val="50F4717C"/>
    <w:rsid w:val="50F924B9"/>
    <w:rsid w:val="50FD0FB6"/>
    <w:rsid w:val="51002B02"/>
    <w:rsid w:val="510538ED"/>
    <w:rsid w:val="510B2DFA"/>
    <w:rsid w:val="510D1BB6"/>
    <w:rsid w:val="5116416F"/>
    <w:rsid w:val="5118069B"/>
    <w:rsid w:val="5119352B"/>
    <w:rsid w:val="511E5F2E"/>
    <w:rsid w:val="51281DAD"/>
    <w:rsid w:val="51290EF8"/>
    <w:rsid w:val="51294B0B"/>
    <w:rsid w:val="512B31E5"/>
    <w:rsid w:val="513C038E"/>
    <w:rsid w:val="514236A2"/>
    <w:rsid w:val="51442A14"/>
    <w:rsid w:val="514943A7"/>
    <w:rsid w:val="514E2A30"/>
    <w:rsid w:val="514F3E94"/>
    <w:rsid w:val="5153371F"/>
    <w:rsid w:val="51585D1F"/>
    <w:rsid w:val="515B4CC0"/>
    <w:rsid w:val="515D0440"/>
    <w:rsid w:val="51656C3B"/>
    <w:rsid w:val="5168072E"/>
    <w:rsid w:val="516A6A75"/>
    <w:rsid w:val="516E27E7"/>
    <w:rsid w:val="51722CDD"/>
    <w:rsid w:val="517E0FA4"/>
    <w:rsid w:val="517E1297"/>
    <w:rsid w:val="518619E5"/>
    <w:rsid w:val="5187531E"/>
    <w:rsid w:val="518957C2"/>
    <w:rsid w:val="518B4021"/>
    <w:rsid w:val="518D533C"/>
    <w:rsid w:val="519153D0"/>
    <w:rsid w:val="51941AF2"/>
    <w:rsid w:val="519927E8"/>
    <w:rsid w:val="519F5FEE"/>
    <w:rsid w:val="51A07FA3"/>
    <w:rsid w:val="51A22C17"/>
    <w:rsid w:val="51A54C74"/>
    <w:rsid w:val="51AB5905"/>
    <w:rsid w:val="51B056AF"/>
    <w:rsid w:val="51B91F5B"/>
    <w:rsid w:val="51BB1129"/>
    <w:rsid w:val="51C1625B"/>
    <w:rsid w:val="51D1256E"/>
    <w:rsid w:val="51D22E4A"/>
    <w:rsid w:val="51DE6921"/>
    <w:rsid w:val="51E24524"/>
    <w:rsid w:val="51E93585"/>
    <w:rsid w:val="51F35BCC"/>
    <w:rsid w:val="51F8633A"/>
    <w:rsid w:val="51FF0A42"/>
    <w:rsid w:val="51FF0F7B"/>
    <w:rsid w:val="521E7522"/>
    <w:rsid w:val="521F67BA"/>
    <w:rsid w:val="52220CD8"/>
    <w:rsid w:val="522F1DFA"/>
    <w:rsid w:val="523B3156"/>
    <w:rsid w:val="525834E4"/>
    <w:rsid w:val="52611269"/>
    <w:rsid w:val="52680F00"/>
    <w:rsid w:val="526B344A"/>
    <w:rsid w:val="526C63C8"/>
    <w:rsid w:val="528263A9"/>
    <w:rsid w:val="5283294B"/>
    <w:rsid w:val="52850520"/>
    <w:rsid w:val="52877726"/>
    <w:rsid w:val="5288329B"/>
    <w:rsid w:val="528C63F9"/>
    <w:rsid w:val="52960816"/>
    <w:rsid w:val="52A05F70"/>
    <w:rsid w:val="52B6213F"/>
    <w:rsid w:val="52CD7F5F"/>
    <w:rsid w:val="52DB6E86"/>
    <w:rsid w:val="52E018FF"/>
    <w:rsid w:val="52E16C0E"/>
    <w:rsid w:val="52E239CC"/>
    <w:rsid w:val="52E63351"/>
    <w:rsid w:val="52EF21A7"/>
    <w:rsid w:val="52F15994"/>
    <w:rsid w:val="52F46DF1"/>
    <w:rsid w:val="53010B5D"/>
    <w:rsid w:val="530676FB"/>
    <w:rsid w:val="531C73EA"/>
    <w:rsid w:val="531D0DFF"/>
    <w:rsid w:val="531F0A46"/>
    <w:rsid w:val="532622D8"/>
    <w:rsid w:val="532B59F0"/>
    <w:rsid w:val="533D593A"/>
    <w:rsid w:val="533D614F"/>
    <w:rsid w:val="534B4864"/>
    <w:rsid w:val="5352426F"/>
    <w:rsid w:val="535625B2"/>
    <w:rsid w:val="536B50EC"/>
    <w:rsid w:val="5371367F"/>
    <w:rsid w:val="53740A12"/>
    <w:rsid w:val="537F6289"/>
    <w:rsid w:val="53802391"/>
    <w:rsid w:val="53805319"/>
    <w:rsid w:val="53820E9C"/>
    <w:rsid w:val="5382417B"/>
    <w:rsid w:val="53831CA0"/>
    <w:rsid w:val="53847984"/>
    <w:rsid w:val="538F26BE"/>
    <w:rsid w:val="53945AAC"/>
    <w:rsid w:val="53953359"/>
    <w:rsid w:val="539C3BB7"/>
    <w:rsid w:val="53A53C1C"/>
    <w:rsid w:val="53AD5B1B"/>
    <w:rsid w:val="53BF3634"/>
    <w:rsid w:val="53C717FE"/>
    <w:rsid w:val="53C83B45"/>
    <w:rsid w:val="53D67E9D"/>
    <w:rsid w:val="53D73EE3"/>
    <w:rsid w:val="53D93C3C"/>
    <w:rsid w:val="53DC017A"/>
    <w:rsid w:val="53DC69C4"/>
    <w:rsid w:val="53E4207D"/>
    <w:rsid w:val="53E91E1F"/>
    <w:rsid w:val="53F01C55"/>
    <w:rsid w:val="53F10921"/>
    <w:rsid w:val="53F25396"/>
    <w:rsid w:val="53F40970"/>
    <w:rsid w:val="53FD5E29"/>
    <w:rsid w:val="5402069A"/>
    <w:rsid w:val="54043F83"/>
    <w:rsid w:val="54055278"/>
    <w:rsid w:val="540A3A6B"/>
    <w:rsid w:val="541C224F"/>
    <w:rsid w:val="541D3BA4"/>
    <w:rsid w:val="541F7E70"/>
    <w:rsid w:val="54225D3C"/>
    <w:rsid w:val="54250A97"/>
    <w:rsid w:val="54281349"/>
    <w:rsid w:val="542B28F7"/>
    <w:rsid w:val="542C714E"/>
    <w:rsid w:val="542D7C57"/>
    <w:rsid w:val="54337EBF"/>
    <w:rsid w:val="5436258A"/>
    <w:rsid w:val="543843A5"/>
    <w:rsid w:val="543C3B76"/>
    <w:rsid w:val="543C4B07"/>
    <w:rsid w:val="54457D44"/>
    <w:rsid w:val="54486A27"/>
    <w:rsid w:val="544B1233"/>
    <w:rsid w:val="54592B56"/>
    <w:rsid w:val="545C6237"/>
    <w:rsid w:val="54601F8D"/>
    <w:rsid w:val="54646120"/>
    <w:rsid w:val="546773B2"/>
    <w:rsid w:val="546867C7"/>
    <w:rsid w:val="54725DAB"/>
    <w:rsid w:val="54752C61"/>
    <w:rsid w:val="54777948"/>
    <w:rsid w:val="547C3107"/>
    <w:rsid w:val="548055EC"/>
    <w:rsid w:val="54817365"/>
    <w:rsid w:val="548248B4"/>
    <w:rsid w:val="54884F7A"/>
    <w:rsid w:val="54892C11"/>
    <w:rsid w:val="54951B01"/>
    <w:rsid w:val="54976A8E"/>
    <w:rsid w:val="549855CA"/>
    <w:rsid w:val="549B28DF"/>
    <w:rsid w:val="549B59F7"/>
    <w:rsid w:val="54A16AC5"/>
    <w:rsid w:val="54AA11A3"/>
    <w:rsid w:val="54AC72CB"/>
    <w:rsid w:val="54AD381A"/>
    <w:rsid w:val="54AD3BFB"/>
    <w:rsid w:val="54B4757F"/>
    <w:rsid w:val="54B6042A"/>
    <w:rsid w:val="54BA6CCE"/>
    <w:rsid w:val="54C26694"/>
    <w:rsid w:val="54C32954"/>
    <w:rsid w:val="54C34B66"/>
    <w:rsid w:val="54C81371"/>
    <w:rsid w:val="54CC5798"/>
    <w:rsid w:val="54CD09B4"/>
    <w:rsid w:val="54D077DC"/>
    <w:rsid w:val="54D52469"/>
    <w:rsid w:val="54D80413"/>
    <w:rsid w:val="54EF576C"/>
    <w:rsid w:val="54F837BF"/>
    <w:rsid w:val="54F903FC"/>
    <w:rsid w:val="54F930FD"/>
    <w:rsid w:val="550711F8"/>
    <w:rsid w:val="550774FB"/>
    <w:rsid w:val="5513511D"/>
    <w:rsid w:val="55141003"/>
    <w:rsid w:val="55144D25"/>
    <w:rsid w:val="55180AAD"/>
    <w:rsid w:val="551955F0"/>
    <w:rsid w:val="551C57E6"/>
    <w:rsid w:val="551E1838"/>
    <w:rsid w:val="5528236E"/>
    <w:rsid w:val="552E5D0F"/>
    <w:rsid w:val="553065D7"/>
    <w:rsid w:val="55362246"/>
    <w:rsid w:val="55381E8F"/>
    <w:rsid w:val="55384DD8"/>
    <w:rsid w:val="553B219A"/>
    <w:rsid w:val="553B4200"/>
    <w:rsid w:val="554235E5"/>
    <w:rsid w:val="55440EA3"/>
    <w:rsid w:val="55444ED7"/>
    <w:rsid w:val="55461881"/>
    <w:rsid w:val="55497487"/>
    <w:rsid w:val="555071EC"/>
    <w:rsid w:val="556219D6"/>
    <w:rsid w:val="55647E1C"/>
    <w:rsid w:val="556856F0"/>
    <w:rsid w:val="556C5A69"/>
    <w:rsid w:val="556D4087"/>
    <w:rsid w:val="55706373"/>
    <w:rsid w:val="55791D0F"/>
    <w:rsid w:val="558023C5"/>
    <w:rsid w:val="5582441D"/>
    <w:rsid w:val="55851FBF"/>
    <w:rsid w:val="55881BA7"/>
    <w:rsid w:val="558B0743"/>
    <w:rsid w:val="55941219"/>
    <w:rsid w:val="559C1406"/>
    <w:rsid w:val="55A3382B"/>
    <w:rsid w:val="55A37CB3"/>
    <w:rsid w:val="55B47473"/>
    <w:rsid w:val="55B7119F"/>
    <w:rsid w:val="55BC6639"/>
    <w:rsid w:val="55BF6C0F"/>
    <w:rsid w:val="55C51533"/>
    <w:rsid w:val="55C60C59"/>
    <w:rsid w:val="55C70929"/>
    <w:rsid w:val="55CC05B4"/>
    <w:rsid w:val="55D229FD"/>
    <w:rsid w:val="55D87CC2"/>
    <w:rsid w:val="55DD31F8"/>
    <w:rsid w:val="55F114B6"/>
    <w:rsid w:val="55FC73FA"/>
    <w:rsid w:val="56017EFC"/>
    <w:rsid w:val="56104F54"/>
    <w:rsid w:val="56194B60"/>
    <w:rsid w:val="561C4959"/>
    <w:rsid w:val="56373D94"/>
    <w:rsid w:val="56386977"/>
    <w:rsid w:val="563B344E"/>
    <w:rsid w:val="563F64D4"/>
    <w:rsid w:val="56447BB4"/>
    <w:rsid w:val="565100C2"/>
    <w:rsid w:val="56644436"/>
    <w:rsid w:val="56682088"/>
    <w:rsid w:val="56697702"/>
    <w:rsid w:val="566C75C6"/>
    <w:rsid w:val="5673301B"/>
    <w:rsid w:val="56742796"/>
    <w:rsid w:val="568E0626"/>
    <w:rsid w:val="568E5530"/>
    <w:rsid w:val="56907CAE"/>
    <w:rsid w:val="569375DE"/>
    <w:rsid w:val="56980A9A"/>
    <w:rsid w:val="569A3E82"/>
    <w:rsid w:val="569A704D"/>
    <w:rsid w:val="56A613EF"/>
    <w:rsid w:val="56BB0163"/>
    <w:rsid w:val="56C96222"/>
    <w:rsid w:val="56CE2E79"/>
    <w:rsid w:val="56D20A3A"/>
    <w:rsid w:val="56D20C20"/>
    <w:rsid w:val="56D26D04"/>
    <w:rsid w:val="56DB563D"/>
    <w:rsid w:val="56DF7E0E"/>
    <w:rsid w:val="56E43CA7"/>
    <w:rsid w:val="56E839E2"/>
    <w:rsid w:val="56F90B17"/>
    <w:rsid w:val="56FE7FF8"/>
    <w:rsid w:val="57045CBD"/>
    <w:rsid w:val="570777A0"/>
    <w:rsid w:val="570B4F28"/>
    <w:rsid w:val="57101F3B"/>
    <w:rsid w:val="57176BC5"/>
    <w:rsid w:val="57182466"/>
    <w:rsid w:val="572543F7"/>
    <w:rsid w:val="572B7465"/>
    <w:rsid w:val="572D373E"/>
    <w:rsid w:val="572F5531"/>
    <w:rsid w:val="573327ED"/>
    <w:rsid w:val="57372EBC"/>
    <w:rsid w:val="574D0C72"/>
    <w:rsid w:val="57501F27"/>
    <w:rsid w:val="57534DA4"/>
    <w:rsid w:val="57540664"/>
    <w:rsid w:val="57546F38"/>
    <w:rsid w:val="5757717A"/>
    <w:rsid w:val="57583479"/>
    <w:rsid w:val="57597DF9"/>
    <w:rsid w:val="575D52CD"/>
    <w:rsid w:val="576131BE"/>
    <w:rsid w:val="57624A61"/>
    <w:rsid w:val="57635656"/>
    <w:rsid w:val="57652C51"/>
    <w:rsid w:val="57756684"/>
    <w:rsid w:val="579424A9"/>
    <w:rsid w:val="57A13ACD"/>
    <w:rsid w:val="57A20B03"/>
    <w:rsid w:val="57A232C4"/>
    <w:rsid w:val="57A8479F"/>
    <w:rsid w:val="57B36025"/>
    <w:rsid w:val="57B90E67"/>
    <w:rsid w:val="57B94F4B"/>
    <w:rsid w:val="57C20F12"/>
    <w:rsid w:val="57CA6351"/>
    <w:rsid w:val="57D24134"/>
    <w:rsid w:val="57DB2686"/>
    <w:rsid w:val="57DD08A4"/>
    <w:rsid w:val="57ED5096"/>
    <w:rsid w:val="57EF18A5"/>
    <w:rsid w:val="57F850DD"/>
    <w:rsid w:val="580D6B6F"/>
    <w:rsid w:val="58181AF1"/>
    <w:rsid w:val="58200B1D"/>
    <w:rsid w:val="58211000"/>
    <w:rsid w:val="58253A2E"/>
    <w:rsid w:val="58312A7E"/>
    <w:rsid w:val="583A2C1C"/>
    <w:rsid w:val="58450C55"/>
    <w:rsid w:val="584654AB"/>
    <w:rsid w:val="584B0216"/>
    <w:rsid w:val="584C2EB2"/>
    <w:rsid w:val="584D7CE0"/>
    <w:rsid w:val="58514855"/>
    <w:rsid w:val="58523FCB"/>
    <w:rsid w:val="585330D3"/>
    <w:rsid w:val="585E79CF"/>
    <w:rsid w:val="586D7AE6"/>
    <w:rsid w:val="58773C32"/>
    <w:rsid w:val="587D3CE1"/>
    <w:rsid w:val="587F7466"/>
    <w:rsid w:val="58813B8E"/>
    <w:rsid w:val="588535C0"/>
    <w:rsid w:val="58854EAD"/>
    <w:rsid w:val="58873244"/>
    <w:rsid w:val="58972056"/>
    <w:rsid w:val="589869F9"/>
    <w:rsid w:val="589B6A9C"/>
    <w:rsid w:val="589E3B7C"/>
    <w:rsid w:val="58AE5517"/>
    <w:rsid w:val="58AF47EA"/>
    <w:rsid w:val="58BE67D1"/>
    <w:rsid w:val="58C00090"/>
    <w:rsid w:val="58C50A9B"/>
    <w:rsid w:val="58CF217D"/>
    <w:rsid w:val="58D17766"/>
    <w:rsid w:val="58D57DC8"/>
    <w:rsid w:val="58D82E25"/>
    <w:rsid w:val="58E176D5"/>
    <w:rsid w:val="58E21DCF"/>
    <w:rsid w:val="58E61E09"/>
    <w:rsid w:val="58E72DD5"/>
    <w:rsid w:val="58E83D88"/>
    <w:rsid w:val="58F219F4"/>
    <w:rsid w:val="58FD78B0"/>
    <w:rsid w:val="58FE1544"/>
    <w:rsid w:val="590507F1"/>
    <w:rsid w:val="59062A2A"/>
    <w:rsid w:val="59083BAE"/>
    <w:rsid w:val="590A7CAB"/>
    <w:rsid w:val="590D1B2E"/>
    <w:rsid w:val="591E1AD3"/>
    <w:rsid w:val="59230F9C"/>
    <w:rsid w:val="5929217A"/>
    <w:rsid w:val="592D036D"/>
    <w:rsid w:val="593F57BF"/>
    <w:rsid w:val="59486D29"/>
    <w:rsid w:val="594D0151"/>
    <w:rsid w:val="595A5AF2"/>
    <w:rsid w:val="596B2E43"/>
    <w:rsid w:val="597261AC"/>
    <w:rsid w:val="5974169E"/>
    <w:rsid w:val="59783847"/>
    <w:rsid w:val="59872ED6"/>
    <w:rsid w:val="598D050A"/>
    <w:rsid w:val="59953505"/>
    <w:rsid w:val="59A34472"/>
    <w:rsid w:val="59A840F3"/>
    <w:rsid w:val="59AB384E"/>
    <w:rsid w:val="59B33F85"/>
    <w:rsid w:val="59B4657E"/>
    <w:rsid w:val="59C742ED"/>
    <w:rsid w:val="59D15EFF"/>
    <w:rsid w:val="59DB3B9F"/>
    <w:rsid w:val="59DD6463"/>
    <w:rsid w:val="59E007E3"/>
    <w:rsid w:val="59E30B8F"/>
    <w:rsid w:val="59E35036"/>
    <w:rsid w:val="59E51C42"/>
    <w:rsid w:val="59EE2362"/>
    <w:rsid w:val="59F67BBF"/>
    <w:rsid w:val="59FD5F2B"/>
    <w:rsid w:val="5A080769"/>
    <w:rsid w:val="5A0A3046"/>
    <w:rsid w:val="5A0B3EA4"/>
    <w:rsid w:val="5A1E548F"/>
    <w:rsid w:val="5A224A8F"/>
    <w:rsid w:val="5A233869"/>
    <w:rsid w:val="5A29785A"/>
    <w:rsid w:val="5A2A3740"/>
    <w:rsid w:val="5A2D7BF0"/>
    <w:rsid w:val="5A31777E"/>
    <w:rsid w:val="5A340E84"/>
    <w:rsid w:val="5A3B5063"/>
    <w:rsid w:val="5A3E4D61"/>
    <w:rsid w:val="5A3E6C9B"/>
    <w:rsid w:val="5A3F45B7"/>
    <w:rsid w:val="5A3F5E5C"/>
    <w:rsid w:val="5A405A36"/>
    <w:rsid w:val="5A424AFB"/>
    <w:rsid w:val="5A433597"/>
    <w:rsid w:val="5A464DC4"/>
    <w:rsid w:val="5A495FD7"/>
    <w:rsid w:val="5A4B4641"/>
    <w:rsid w:val="5A4D3B6D"/>
    <w:rsid w:val="5A534EE4"/>
    <w:rsid w:val="5A602CA4"/>
    <w:rsid w:val="5A690993"/>
    <w:rsid w:val="5A724D16"/>
    <w:rsid w:val="5A734D4C"/>
    <w:rsid w:val="5A792C85"/>
    <w:rsid w:val="5A8E38DF"/>
    <w:rsid w:val="5A931282"/>
    <w:rsid w:val="5A9B4480"/>
    <w:rsid w:val="5A9E2C8C"/>
    <w:rsid w:val="5AC04358"/>
    <w:rsid w:val="5ACA2B47"/>
    <w:rsid w:val="5ACC3405"/>
    <w:rsid w:val="5ACC6785"/>
    <w:rsid w:val="5AD73599"/>
    <w:rsid w:val="5ADA12CD"/>
    <w:rsid w:val="5AE86B57"/>
    <w:rsid w:val="5AEE7040"/>
    <w:rsid w:val="5AF40F4B"/>
    <w:rsid w:val="5AFD35D5"/>
    <w:rsid w:val="5B074EF6"/>
    <w:rsid w:val="5B115369"/>
    <w:rsid w:val="5B132B2C"/>
    <w:rsid w:val="5B1642B4"/>
    <w:rsid w:val="5B1C02A3"/>
    <w:rsid w:val="5B21392D"/>
    <w:rsid w:val="5B2F3010"/>
    <w:rsid w:val="5B466925"/>
    <w:rsid w:val="5B467560"/>
    <w:rsid w:val="5B474974"/>
    <w:rsid w:val="5B4E08DD"/>
    <w:rsid w:val="5B4E1A64"/>
    <w:rsid w:val="5B4F0B03"/>
    <w:rsid w:val="5B585A41"/>
    <w:rsid w:val="5B6F7A74"/>
    <w:rsid w:val="5B72175E"/>
    <w:rsid w:val="5B776F99"/>
    <w:rsid w:val="5B817CD0"/>
    <w:rsid w:val="5B8B02E2"/>
    <w:rsid w:val="5B996F22"/>
    <w:rsid w:val="5B9D6AEC"/>
    <w:rsid w:val="5B9E06B0"/>
    <w:rsid w:val="5BA36455"/>
    <w:rsid w:val="5BB50B7B"/>
    <w:rsid w:val="5BBA65E1"/>
    <w:rsid w:val="5BBF7E32"/>
    <w:rsid w:val="5BCA245C"/>
    <w:rsid w:val="5BD95CB6"/>
    <w:rsid w:val="5BDE64E4"/>
    <w:rsid w:val="5BE313D7"/>
    <w:rsid w:val="5BE8330E"/>
    <w:rsid w:val="5BEC4A03"/>
    <w:rsid w:val="5BF75428"/>
    <w:rsid w:val="5BF93550"/>
    <w:rsid w:val="5BFA75DF"/>
    <w:rsid w:val="5BFE2FCE"/>
    <w:rsid w:val="5C084238"/>
    <w:rsid w:val="5C100607"/>
    <w:rsid w:val="5C25034A"/>
    <w:rsid w:val="5C26556E"/>
    <w:rsid w:val="5C2727E8"/>
    <w:rsid w:val="5C2766C4"/>
    <w:rsid w:val="5C28766F"/>
    <w:rsid w:val="5C314782"/>
    <w:rsid w:val="5C350BAA"/>
    <w:rsid w:val="5C374528"/>
    <w:rsid w:val="5C385450"/>
    <w:rsid w:val="5C4062D2"/>
    <w:rsid w:val="5C421B42"/>
    <w:rsid w:val="5C4D7220"/>
    <w:rsid w:val="5C501EA7"/>
    <w:rsid w:val="5C6273EF"/>
    <w:rsid w:val="5C6C6737"/>
    <w:rsid w:val="5C6D6BEE"/>
    <w:rsid w:val="5C6E221B"/>
    <w:rsid w:val="5C6F501F"/>
    <w:rsid w:val="5C7144E1"/>
    <w:rsid w:val="5C8404FD"/>
    <w:rsid w:val="5C897C1A"/>
    <w:rsid w:val="5C8C3EFA"/>
    <w:rsid w:val="5C8E40CD"/>
    <w:rsid w:val="5C9035C3"/>
    <w:rsid w:val="5C915D8F"/>
    <w:rsid w:val="5C955FDD"/>
    <w:rsid w:val="5C9B2431"/>
    <w:rsid w:val="5CA509F6"/>
    <w:rsid w:val="5CB0718A"/>
    <w:rsid w:val="5CB22C8C"/>
    <w:rsid w:val="5CB5579D"/>
    <w:rsid w:val="5CC33E39"/>
    <w:rsid w:val="5CC433D0"/>
    <w:rsid w:val="5CC634BF"/>
    <w:rsid w:val="5CCE1CFA"/>
    <w:rsid w:val="5CD30A87"/>
    <w:rsid w:val="5CD81E6D"/>
    <w:rsid w:val="5CE625F9"/>
    <w:rsid w:val="5CE81EB8"/>
    <w:rsid w:val="5CEA5153"/>
    <w:rsid w:val="5CEF6DB2"/>
    <w:rsid w:val="5CF04E11"/>
    <w:rsid w:val="5CFF7F24"/>
    <w:rsid w:val="5D05608C"/>
    <w:rsid w:val="5D091E22"/>
    <w:rsid w:val="5D0B5CA6"/>
    <w:rsid w:val="5D0C7632"/>
    <w:rsid w:val="5D190A81"/>
    <w:rsid w:val="5D1E6A2D"/>
    <w:rsid w:val="5D1F557B"/>
    <w:rsid w:val="5D203034"/>
    <w:rsid w:val="5D2158FF"/>
    <w:rsid w:val="5D2B41D0"/>
    <w:rsid w:val="5D3145B1"/>
    <w:rsid w:val="5D385200"/>
    <w:rsid w:val="5D3A4079"/>
    <w:rsid w:val="5D3D0361"/>
    <w:rsid w:val="5D3F5252"/>
    <w:rsid w:val="5D516946"/>
    <w:rsid w:val="5D5E388A"/>
    <w:rsid w:val="5D5F4A6C"/>
    <w:rsid w:val="5D624D39"/>
    <w:rsid w:val="5D6729DD"/>
    <w:rsid w:val="5D755140"/>
    <w:rsid w:val="5D7714A1"/>
    <w:rsid w:val="5D7F4902"/>
    <w:rsid w:val="5D8673EE"/>
    <w:rsid w:val="5D8C7019"/>
    <w:rsid w:val="5D8F4456"/>
    <w:rsid w:val="5D8F66A2"/>
    <w:rsid w:val="5D953D18"/>
    <w:rsid w:val="5D963959"/>
    <w:rsid w:val="5D9B45AF"/>
    <w:rsid w:val="5DA33923"/>
    <w:rsid w:val="5DA609B2"/>
    <w:rsid w:val="5DA83AA7"/>
    <w:rsid w:val="5DAA5A78"/>
    <w:rsid w:val="5DAB2B87"/>
    <w:rsid w:val="5DB4541A"/>
    <w:rsid w:val="5DB66B3F"/>
    <w:rsid w:val="5DB87A13"/>
    <w:rsid w:val="5DB959D5"/>
    <w:rsid w:val="5DBC6DFF"/>
    <w:rsid w:val="5DBF0004"/>
    <w:rsid w:val="5DC27D0E"/>
    <w:rsid w:val="5DC63C66"/>
    <w:rsid w:val="5DCF45A3"/>
    <w:rsid w:val="5DD0089D"/>
    <w:rsid w:val="5DD0262F"/>
    <w:rsid w:val="5DD77F78"/>
    <w:rsid w:val="5DDB01E4"/>
    <w:rsid w:val="5DE32671"/>
    <w:rsid w:val="5DF71DEC"/>
    <w:rsid w:val="5DF76717"/>
    <w:rsid w:val="5DFD7453"/>
    <w:rsid w:val="5E055420"/>
    <w:rsid w:val="5E072AAF"/>
    <w:rsid w:val="5E234E14"/>
    <w:rsid w:val="5E2D1010"/>
    <w:rsid w:val="5E326BD4"/>
    <w:rsid w:val="5E383134"/>
    <w:rsid w:val="5E402B61"/>
    <w:rsid w:val="5E43701C"/>
    <w:rsid w:val="5E4850B8"/>
    <w:rsid w:val="5E4B154F"/>
    <w:rsid w:val="5E4E1395"/>
    <w:rsid w:val="5E541ED8"/>
    <w:rsid w:val="5E742B49"/>
    <w:rsid w:val="5E774D80"/>
    <w:rsid w:val="5E880BA4"/>
    <w:rsid w:val="5E8F7E11"/>
    <w:rsid w:val="5E910ED5"/>
    <w:rsid w:val="5E9303D3"/>
    <w:rsid w:val="5E963A4D"/>
    <w:rsid w:val="5EA55861"/>
    <w:rsid w:val="5EA609FE"/>
    <w:rsid w:val="5EB64EAA"/>
    <w:rsid w:val="5EBD7EBF"/>
    <w:rsid w:val="5EC23640"/>
    <w:rsid w:val="5EC44944"/>
    <w:rsid w:val="5EC9032E"/>
    <w:rsid w:val="5EC90B3F"/>
    <w:rsid w:val="5ECA03AA"/>
    <w:rsid w:val="5ECC5185"/>
    <w:rsid w:val="5ED0307D"/>
    <w:rsid w:val="5ED52687"/>
    <w:rsid w:val="5EDA30F5"/>
    <w:rsid w:val="5EE11E20"/>
    <w:rsid w:val="5EE7528E"/>
    <w:rsid w:val="5EF51250"/>
    <w:rsid w:val="5EF8655A"/>
    <w:rsid w:val="5F057634"/>
    <w:rsid w:val="5F163CD5"/>
    <w:rsid w:val="5F180B84"/>
    <w:rsid w:val="5F1E2775"/>
    <w:rsid w:val="5F200F11"/>
    <w:rsid w:val="5F23024F"/>
    <w:rsid w:val="5F301CCF"/>
    <w:rsid w:val="5F372863"/>
    <w:rsid w:val="5F3968F5"/>
    <w:rsid w:val="5F423C84"/>
    <w:rsid w:val="5F424749"/>
    <w:rsid w:val="5F4426A8"/>
    <w:rsid w:val="5F4552A8"/>
    <w:rsid w:val="5F473737"/>
    <w:rsid w:val="5F476AA2"/>
    <w:rsid w:val="5F540A73"/>
    <w:rsid w:val="5F5456FB"/>
    <w:rsid w:val="5F5C417E"/>
    <w:rsid w:val="5F657345"/>
    <w:rsid w:val="5F6A60B2"/>
    <w:rsid w:val="5F775BAF"/>
    <w:rsid w:val="5F8853AD"/>
    <w:rsid w:val="5F8E73D2"/>
    <w:rsid w:val="5FB230CA"/>
    <w:rsid w:val="5FB82EE9"/>
    <w:rsid w:val="5FBD7875"/>
    <w:rsid w:val="5FC072B7"/>
    <w:rsid w:val="5FC46D65"/>
    <w:rsid w:val="5FC73472"/>
    <w:rsid w:val="5FCB74FC"/>
    <w:rsid w:val="5FCF1C2E"/>
    <w:rsid w:val="5FD12EF9"/>
    <w:rsid w:val="5FE4440E"/>
    <w:rsid w:val="5FEB3ECD"/>
    <w:rsid w:val="5FED2100"/>
    <w:rsid w:val="5FEE060D"/>
    <w:rsid w:val="5FEE3712"/>
    <w:rsid w:val="5FEE7461"/>
    <w:rsid w:val="5FF12A15"/>
    <w:rsid w:val="5FF5074E"/>
    <w:rsid w:val="6005188C"/>
    <w:rsid w:val="600814A3"/>
    <w:rsid w:val="60112F89"/>
    <w:rsid w:val="60200AB2"/>
    <w:rsid w:val="602069E1"/>
    <w:rsid w:val="602309ED"/>
    <w:rsid w:val="602F0E90"/>
    <w:rsid w:val="602F4C68"/>
    <w:rsid w:val="603250F5"/>
    <w:rsid w:val="60390EDA"/>
    <w:rsid w:val="603B41CD"/>
    <w:rsid w:val="603D27AD"/>
    <w:rsid w:val="60431065"/>
    <w:rsid w:val="60473E94"/>
    <w:rsid w:val="604B06B2"/>
    <w:rsid w:val="60580729"/>
    <w:rsid w:val="605D7A36"/>
    <w:rsid w:val="605E68F2"/>
    <w:rsid w:val="60680D05"/>
    <w:rsid w:val="606A41CB"/>
    <w:rsid w:val="606A6647"/>
    <w:rsid w:val="606B0047"/>
    <w:rsid w:val="606C5F29"/>
    <w:rsid w:val="606D7C04"/>
    <w:rsid w:val="6074133E"/>
    <w:rsid w:val="607E5585"/>
    <w:rsid w:val="608032BF"/>
    <w:rsid w:val="60874B1D"/>
    <w:rsid w:val="608C753D"/>
    <w:rsid w:val="609211D8"/>
    <w:rsid w:val="60B122CD"/>
    <w:rsid w:val="60B1746A"/>
    <w:rsid w:val="60BA0EE5"/>
    <w:rsid w:val="60C15C49"/>
    <w:rsid w:val="60C343C0"/>
    <w:rsid w:val="60C848E6"/>
    <w:rsid w:val="60CF46F9"/>
    <w:rsid w:val="60D96D15"/>
    <w:rsid w:val="60DE4D14"/>
    <w:rsid w:val="60E83FC3"/>
    <w:rsid w:val="60EC27F4"/>
    <w:rsid w:val="60F96E59"/>
    <w:rsid w:val="60FA34A6"/>
    <w:rsid w:val="60FD39F1"/>
    <w:rsid w:val="60FF6F95"/>
    <w:rsid w:val="610D04B7"/>
    <w:rsid w:val="610D294A"/>
    <w:rsid w:val="61103E34"/>
    <w:rsid w:val="61127B7A"/>
    <w:rsid w:val="611A683C"/>
    <w:rsid w:val="61212DD9"/>
    <w:rsid w:val="61233802"/>
    <w:rsid w:val="6126018D"/>
    <w:rsid w:val="612C558F"/>
    <w:rsid w:val="612D7C65"/>
    <w:rsid w:val="61304C23"/>
    <w:rsid w:val="613427A6"/>
    <w:rsid w:val="613A4969"/>
    <w:rsid w:val="613B5CFB"/>
    <w:rsid w:val="613C12CF"/>
    <w:rsid w:val="61474C86"/>
    <w:rsid w:val="614A06FD"/>
    <w:rsid w:val="614D0F65"/>
    <w:rsid w:val="615043F9"/>
    <w:rsid w:val="61511DAC"/>
    <w:rsid w:val="616076BB"/>
    <w:rsid w:val="616402CC"/>
    <w:rsid w:val="61682052"/>
    <w:rsid w:val="616A29B3"/>
    <w:rsid w:val="616B5516"/>
    <w:rsid w:val="61700D4F"/>
    <w:rsid w:val="617E1959"/>
    <w:rsid w:val="617F79ED"/>
    <w:rsid w:val="618542D0"/>
    <w:rsid w:val="618A5B9A"/>
    <w:rsid w:val="619757F8"/>
    <w:rsid w:val="619E6023"/>
    <w:rsid w:val="61A41346"/>
    <w:rsid w:val="61A97197"/>
    <w:rsid w:val="61AA7F8F"/>
    <w:rsid w:val="61B24A0E"/>
    <w:rsid w:val="61B256FD"/>
    <w:rsid w:val="61C1376E"/>
    <w:rsid w:val="61E5350B"/>
    <w:rsid w:val="61EA5082"/>
    <w:rsid w:val="61EA7BC9"/>
    <w:rsid w:val="61F106E6"/>
    <w:rsid w:val="61F7558D"/>
    <w:rsid w:val="62022966"/>
    <w:rsid w:val="620306C6"/>
    <w:rsid w:val="62076FEE"/>
    <w:rsid w:val="620934C6"/>
    <w:rsid w:val="620B7BDA"/>
    <w:rsid w:val="62117EC9"/>
    <w:rsid w:val="62123749"/>
    <w:rsid w:val="6212798B"/>
    <w:rsid w:val="621D49D8"/>
    <w:rsid w:val="62216BC0"/>
    <w:rsid w:val="622C781A"/>
    <w:rsid w:val="62381AE0"/>
    <w:rsid w:val="623D2BDB"/>
    <w:rsid w:val="624069C6"/>
    <w:rsid w:val="62441C97"/>
    <w:rsid w:val="62612EC1"/>
    <w:rsid w:val="62631E7F"/>
    <w:rsid w:val="6264458D"/>
    <w:rsid w:val="626A6E51"/>
    <w:rsid w:val="62725131"/>
    <w:rsid w:val="627267E6"/>
    <w:rsid w:val="62754C4D"/>
    <w:rsid w:val="628078A4"/>
    <w:rsid w:val="628424D2"/>
    <w:rsid w:val="62857C9B"/>
    <w:rsid w:val="62881F4B"/>
    <w:rsid w:val="628C6EC0"/>
    <w:rsid w:val="629B0108"/>
    <w:rsid w:val="62A0206A"/>
    <w:rsid w:val="62A40A1F"/>
    <w:rsid w:val="62B67F91"/>
    <w:rsid w:val="62BB3249"/>
    <w:rsid w:val="62C67C0C"/>
    <w:rsid w:val="62C93AAF"/>
    <w:rsid w:val="62CD10D0"/>
    <w:rsid w:val="62CF21F4"/>
    <w:rsid w:val="62D429F7"/>
    <w:rsid w:val="62D70154"/>
    <w:rsid w:val="62D83065"/>
    <w:rsid w:val="62D85636"/>
    <w:rsid w:val="62E06B20"/>
    <w:rsid w:val="62E75779"/>
    <w:rsid w:val="62E9256E"/>
    <w:rsid w:val="62EE50F5"/>
    <w:rsid w:val="62F636EE"/>
    <w:rsid w:val="62FC1A0B"/>
    <w:rsid w:val="630664A1"/>
    <w:rsid w:val="63076D3B"/>
    <w:rsid w:val="630F7CF8"/>
    <w:rsid w:val="63240ABC"/>
    <w:rsid w:val="63256B81"/>
    <w:rsid w:val="63273F46"/>
    <w:rsid w:val="632950E4"/>
    <w:rsid w:val="633007FF"/>
    <w:rsid w:val="63303880"/>
    <w:rsid w:val="63392E78"/>
    <w:rsid w:val="633E14B8"/>
    <w:rsid w:val="634C19D9"/>
    <w:rsid w:val="634F19FE"/>
    <w:rsid w:val="63582E4B"/>
    <w:rsid w:val="635835F1"/>
    <w:rsid w:val="635D27CE"/>
    <w:rsid w:val="635E6011"/>
    <w:rsid w:val="635F7964"/>
    <w:rsid w:val="6370277B"/>
    <w:rsid w:val="63713D2A"/>
    <w:rsid w:val="63863C08"/>
    <w:rsid w:val="63892803"/>
    <w:rsid w:val="638936DE"/>
    <w:rsid w:val="638C4AF2"/>
    <w:rsid w:val="63996220"/>
    <w:rsid w:val="63A477F4"/>
    <w:rsid w:val="63A55A4B"/>
    <w:rsid w:val="63A731A7"/>
    <w:rsid w:val="63AD6277"/>
    <w:rsid w:val="63B23A13"/>
    <w:rsid w:val="63B25211"/>
    <w:rsid w:val="63B96377"/>
    <w:rsid w:val="63C52CAF"/>
    <w:rsid w:val="63C87FEE"/>
    <w:rsid w:val="63CA2E58"/>
    <w:rsid w:val="63D45749"/>
    <w:rsid w:val="63DC61BC"/>
    <w:rsid w:val="63DF32A8"/>
    <w:rsid w:val="63E51567"/>
    <w:rsid w:val="63EC4CDA"/>
    <w:rsid w:val="63F06426"/>
    <w:rsid w:val="63F80125"/>
    <w:rsid w:val="63F92C6D"/>
    <w:rsid w:val="63FD7656"/>
    <w:rsid w:val="63FE32E2"/>
    <w:rsid w:val="64006B57"/>
    <w:rsid w:val="64086DA8"/>
    <w:rsid w:val="640F6AEF"/>
    <w:rsid w:val="6417774F"/>
    <w:rsid w:val="6419430D"/>
    <w:rsid w:val="641B69DC"/>
    <w:rsid w:val="642067AB"/>
    <w:rsid w:val="64232879"/>
    <w:rsid w:val="64283B76"/>
    <w:rsid w:val="642F3053"/>
    <w:rsid w:val="64381F2F"/>
    <w:rsid w:val="643F34D6"/>
    <w:rsid w:val="64453819"/>
    <w:rsid w:val="64473DED"/>
    <w:rsid w:val="645B6D70"/>
    <w:rsid w:val="645C1D1F"/>
    <w:rsid w:val="645C3AF2"/>
    <w:rsid w:val="64631D35"/>
    <w:rsid w:val="64635FB0"/>
    <w:rsid w:val="64644CAB"/>
    <w:rsid w:val="646B199C"/>
    <w:rsid w:val="646C500C"/>
    <w:rsid w:val="646D7CCD"/>
    <w:rsid w:val="647578A5"/>
    <w:rsid w:val="647E5527"/>
    <w:rsid w:val="648135C6"/>
    <w:rsid w:val="64817629"/>
    <w:rsid w:val="64861B60"/>
    <w:rsid w:val="648F494A"/>
    <w:rsid w:val="649067E3"/>
    <w:rsid w:val="64915254"/>
    <w:rsid w:val="64A346FB"/>
    <w:rsid w:val="64A83CF5"/>
    <w:rsid w:val="64AD07A9"/>
    <w:rsid w:val="64AE1A2B"/>
    <w:rsid w:val="64B177D0"/>
    <w:rsid w:val="64C04A45"/>
    <w:rsid w:val="64CE2B74"/>
    <w:rsid w:val="64D15DE7"/>
    <w:rsid w:val="64D3214B"/>
    <w:rsid w:val="64E20FEE"/>
    <w:rsid w:val="64E40659"/>
    <w:rsid w:val="64E642AE"/>
    <w:rsid w:val="64E8015D"/>
    <w:rsid w:val="64E801D3"/>
    <w:rsid w:val="64E86395"/>
    <w:rsid w:val="64EA5BBA"/>
    <w:rsid w:val="64F04FDC"/>
    <w:rsid w:val="64F143E4"/>
    <w:rsid w:val="64FA069E"/>
    <w:rsid w:val="64FD07EE"/>
    <w:rsid w:val="64FF1D6F"/>
    <w:rsid w:val="650804DF"/>
    <w:rsid w:val="650E589F"/>
    <w:rsid w:val="65117168"/>
    <w:rsid w:val="652456AF"/>
    <w:rsid w:val="65272814"/>
    <w:rsid w:val="65274050"/>
    <w:rsid w:val="65343B60"/>
    <w:rsid w:val="65386A1D"/>
    <w:rsid w:val="653A01C1"/>
    <w:rsid w:val="653A0C69"/>
    <w:rsid w:val="653E0DA1"/>
    <w:rsid w:val="65470BF7"/>
    <w:rsid w:val="654B4B84"/>
    <w:rsid w:val="654C622B"/>
    <w:rsid w:val="65513DD4"/>
    <w:rsid w:val="6552313E"/>
    <w:rsid w:val="65685E0A"/>
    <w:rsid w:val="65724C52"/>
    <w:rsid w:val="657D79AA"/>
    <w:rsid w:val="657F1A24"/>
    <w:rsid w:val="658057F3"/>
    <w:rsid w:val="658304A7"/>
    <w:rsid w:val="65870613"/>
    <w:rsid w:val="65886D1C"/>
    <w:rsid w:val="658E5893"/>
    <w:rsid w:val="659950A0"/>
    <w:rsid w:val="65996E94"/>
    <w:rsid w:val="659E2D17"/>
    <w:rsid w:val="65A0406B"/>
    <w:rsid w:val="65A30BEF"/>
    <w:rsid w:val="65A65CE4"/>
    <w:rsid w:val="65A96646"/>
    <w:rsid w:val="65B5022C"/>
    <w:rsid w:val="65B510A3"/>
    <w:rsid w:val="65C42415"/>
    <w:rsid w:val="65D00219"/>
    <w:rsid w:val="65DA5C98"/>
    <w:rsid w:val="65E61596"/>
    <w:rsid w:val="65E72CB7"/>
    <w:rsid w:val="65F173C0"/>
    <w:rsid w:val="65F205E3"/>
    <w:rsid w:val="65F55287"/>
    <w:rsid w:val="65FD4AB1"/>
    <w:rsid w:val="660035EB"/>
    <w:rsid w:val="66044A38"/>
    <w:rsid w:val="66065B75"/>
    <w:rsid w:val="660A32A5"/>
    <w:rsid w:val="660E0503"/>
    <w:rsid w:val="661046DA"/>
    <w:rsid w:val="66123E24"/>
    <w:rsid w:val="6617501A"/>
    <w:rsid w:val="662F28DC"/>
    <w:rsid w:val="663A0083"/>
    <w:rsid w:val="663C3488"/>
    <w:rsid w:val="663E7EAF"/>
    <w:rsid w:val="664864EE"/>
    <w:rsid w:val="664A4D37"/>
    <w:rsid w:val="664C0D89"/>
    <w:rsid w:val="664D708B"/>
    <w:rsid w:val="665323A2"/>
    <w:rsid w:val="665815A1"/>
    <w:rsid w:val="6661666F"/>
    <w:rsid w:val="666D6387"/>
    <w:rsid w:val="666F1431"/>
    <w:rsid w:val="666F3780"/>
    <w:rsid w:val="6675438F"/>
    <w:rsid w:val="667607CE"/>
    <w:rsid w:val="667810CA"/>
    <w:rsid w:val="66795914"/>
    <w:rsid w:val="668124FA"/>
    <w:rsid w:val="66820FB0"/>
    <w:rsid w:val="669147F5"/>
    <w:rsid w:val="66A06149"/>
    <w:rsid w:val="66AB4811"/>
    <w:rsid w:val="66B17CC7"/>
    <w:rsid w:val="66C347DD"/>
    <w:rsid w:val="66CA2E75"/>
    <w:rsid w:val="66E24FD8"/>
    <w:rsid w:val="66E71A18"/>
    <w:rsid w:val="66E95126"/>
    <w:rsid w:val="66EC789C"/>
    <w:rsid w:val="66F32A93"/>
    <w:rsid w:val="66F63F89"/>
    <w:rsid w:val="670E6E1E"/>
    <w:rsid w:val="670F7446"/>
    <w:rsid w:val="671164A5"/>
    <w:rsid w:val="6713602B"/>
    <w:rsid w:val="6719366C"/>
    <w:rsid w:val="671C515F"/>
    <w:rsid w:val="671C657F"/>
    <w:rsid w:val="671D59D7"/>
    <w:rsid w:val="671F6869"/>
    <w:rsid w:val="6725657E"/>
    <w:rsid w:val="672B4ED1"/>
    <w:rsid w:val="6732028B"/>
    <w:rsid w:val="673C02A5"/>
    <w:rsid w:val="674C1F15"/>
    <w:rsid w:val="674D06CD"/>
    <w:rsid w:val="675626D9"/>
    <w:rsid w:val="67590F8C"/>
    <w:rsid w:val="676D3320"/>
    <w:rsid w:val="676E77F0"/>
    <w:rsid w:val="67756A30"/>
    <w:rsid w:val="677809AF"/>
    <w:rsid w:val="677B75E0"/>
    <w:rsid w:val="67824356"/>
    <w:rsid w:val="67863CD2"/>
    <w:rsid w:val="67885C8A"/>
    <w:rsid w:val="678B22D7"/>
    <w:rsid w:val="678C530E"/>
    <w:rsid w:val="67990A02"/>
    <w:rsid w:val="67AA29C5"/>
    <w:rsid w:val="67AC49AC"/>
    <w:rsid w:val="67AE0E62"/>
    <w:rsid w:val="67B64412"/>
    <w:rsid w:val="67B74AC7"/>
    <w:rsid w:val="67BC5D23"/>
    <w:rsid w:val="67C61185"/>
    <w:rsid w:val="67CB12AF"/>
    <w:rsid w:val="67CB19BE"/>
    <w:rsid w:val="67CC2740"/>
    <w:rsid w:val="67CF65D2"/>
    <w:rsid w:val="67D60483"/>
    <w:rsid w:val="67D65A58"/>
    <w:rsid w:val="67DB5DB8"/>
    <w:rsid w:val="67DF27B4"/>
    <w:rsid w:val="67F33D36"/>
    <w:rsid w:val="67F461F7"/>
    <w:rsid w:val="67FF56E4"/>
    <w:rsid w:val="680550C8"/>
    <w:rsid w:val="68064BA2"/>
    <w:rsid w:val="68072D9D"/>
    <w:rsid w:val="680B3FFE"/>
    <w:rsid w:val="680F1376"/>
    <w:rsid w:val="68147A0C"/>
    <w:rsid w:val="68205215"/>
    <w:rsid w:val="68221962"/>
    <w:rsid w:val="682873FE"/>
    <w:rsid w:val="682A4882"/>
    <w:rsid w:val="684318C4"/>
    <w:rsid w:val="6848773F"/>
    <w:rsid w:val="684A1EFF"/>
    <w:rsid w:val="684B7D74"/>
    <w:rsid w:val="685466CD"/>
    <w:rsid w:val="685872D6"/>
    <w:rsid w:val="685E67A9"/>
    <w:rsid w:val="687449A0"/>
    <w:rsid w:val="68746445"/>
    <w:rsid w:val="68782388"/>
    <w:rsid w:val="688B681B"/>
    <w:rsid w:val="688C3FAC"/>
    <w:rsid w:val="689222B7"/>
    <w:rsid w:val="689C296B"/>
    <w:rsid w:val="689D43D1"/>
    <w:rsid w:val="689D7FD3"/>
    <w:rsid w:val="689E6412"/>
    <w:rsid w:val="68AF032C"/>
    <w:rsid w:val="68B17C3D"/>
    <w:rsid w:val="68BA7EE3"/>
    <w:rsid w:val="68D76648"/>
    <w:rsid w:val="68D8401C"/>
    <w:rsid w:val="68DE06BF"/>
    <w:rsid w:val="68E565A5"/>
    <w:rsid w:val="68F7648C"/>
    <w:rsid w:val="69024BDE"/>
    <w:rsid w:val="69096818"/>
    <w:rsid w:val="691472EB"/>
    <w:rsid w:val="691573DA"/>
    <w:rsid w:val="69205F6B"/>
    <w:rsid w:val="693558EF"/>
    <w:rsid w:val="693D4CCB"/>
    <w:rsid w:val="693F675E"/>
    <w:rsid w:val="69470DC8"/>
    <w:rsid w:val="695406D5"/>
    <w:rsid w:val="69550991"/>
    <w:rsid w:val="69596239"/>
    <w:rsid w:val="695C65F9"/>
    <w:rsid w:val="69627706"/>
    <w:rsid w:val="69782F68"/>
    <w:rsid w:val="698D0CC8"/>
    <w:rsid w:val="698E20B3"/>
    <w:rsid w:val="69964B97"/>
    <w:rsid w:val="699D1BD6"/>
    <w:rsid w:val="69A82A0D"/>
    <w:rsid w:val="69AC307B"/>
    <w:rsid w:val="69B3760B"/>
    <w:rsid w:val="69B47A86"/>
    <w:rsid w:val="69B6131A"/>
    <w:rsid w:val="69B86A35"/>
    <w:rsid w:val="69BF5EFE"/>
    <w:rsid w:val="69C45977"/>
    <w:rsid w:val="69C73152"/>
    <w:rsid w:val="69D51BFD"/>
    <w:rsid w:val="69E6169C"/>
    <w:rsid w:val="69ED6919"/>
    <w:rsid w:val="69EE6963"/>
    <w:rsid w:val="69FC2FA7"/>
    <w:rsid w:val="69FD00E7"/>
    <w:rsid w:val="6A025344"/>
    <w:rsid w:val="6A0E3533"/>
    <w:rsid w:val="6A195B65"/>
    <w:rsid w:val="6A1B2BC0"/>
    <w:rsid w:val="6A1D22ED"/>
    <w:rsid w:val="6A1D62F4"/>
    <w:rsid w:val="6A1F1B20"/>
    <w:rsid w:val="6A207009"/>
    <w:rsid w:val="6A253C94"/>
    <w:rsid w:val="6A2E6EFB"/>
    <w:rsid w:val="6A305A87"/>
    <w:rsid w:val="6A336D00"/>
    <w:rsid w:val="6A341FB4"/>
    <w:rsid w:val="6A396A36"/>
    <w:rsid w:val="6A3D3D92"/>
    <w:rsid w:val="6A454DB3"/>
    <w:rsid w:val="6A4561FC"/>
    <w:rsid w:val="6A4924E5"/>
    <w:rsid w:val="6A4C49F0"/>
    <w:rsid w:val="6A534693"/>
    <w:rsid w:val="6A624ACB"/>
    <w:rsid w:val="6A673F3E"/>
    <w:rsid w:val="6A8040CB"/>
    <w:rsid w:val="6A8635AB"/>
    <w:rsid w:val="6A893184"/>
    <w:rsid w:val="6A8B373B"/>
    <w:rsid w:val="6A8E25C8"/>
    <w:rsid w:val="6A99462E"/>
    <w:rsid w:val="6A9C185B"/>
    <w:rsid w:val="6ABC0F19"/>
    <w:rsid w:val="6AD057D5"/>
    <w:rsid w:val="6AD0588A"/>
    <w:rsid w:val="6AE145E7"/>
    <w:rsid w:val="6AE220C7"/>
    <w:rsid w:val="6AEA5F87"/>
    <w:rsid w:val="6AF075A4"/>
    <w:rsid w:val="6AF17B9B"/>
    <w:rsid w:val="6AFB2A87"/>
    <w:rsid w:val="6B023455"/>
    <w:rsid w:val="6B0C31D4"/>
    <w:rsid w:val="6B0D2BA6"/>
    <w:rsid w:val="6B0D4368"/>
    <w:rsid w:val="6B106628"/>
    <w:rsid w:val="6B1705E6"/>
    <w:rsid w:val="6B283033"/>
    <w:rsid w:val="6B2A1619"/>
    <w:rsid w:val="6B2A2335"/>
    <w:rsid w:val="6B2F1576"/>
    <w:rsid w:val="6B2F2721"/>
    <w:rsid w:val="6B377EB9"/>
    <w:rsid w:val="6B3E5D2B"/>
    <w:rsid w:val="6B51671A"/>
    <w:rsid w:val="6B52698B"/>
    <w:rsid w:val="6B5D6908"/>
    <w:rsid w:val="6B60049F"/>
    <w:rsid w:val="6B637524"/>
    <w:rsid w:val="6B70563C"/>
    <w:rsid w:val="6B716088"/>
    <w:rsid w:val="6B7C2621"/>
    <w:rsid w:val="6B8175D6"/>
    <w:rsid w:val="6B8D1D15"/>
    <w:rsid w:val="6B920CA7"/>
    <w:rsid w:val="6B946667"/>
    <w:rsid w:val="6B97166E"/>
    <w:rsid w:val="6B9B09BE"/>
    <w:rsid w:val="6B9C5B03"/>
    <w:rsid w:val="6B9E7CBF"/>
    <w:rsid w:val="6B9F56D0"/>
    <w:rsid w:val="6BA41989"/>
    <w:rsid w:val="6BA54303"/>
    <w:rsid w:val="6BAB0E38"/>
    <w:rsid w:val="6BAF4B0C"/>
    <w:rsid w:val="6BB17058"/>
    <w:rsid w:val="6BB74D3C"/>
    <w:rsid w:val="6BBD6749"/>
    <w:rsid w:val="6BCB351A"/>
    <w:rsid w:val="6BE66DAB"/>
    <w:rsid w:val="6BE67879"/>
    <w:rsid w:val="6BEB0F14"/>
    <w:rsid w:val="6BEE1594"/>
    <w:rsid w:val="6BEF6BEA"/>
    <w:rsid w:val="6BFC3E7B"/>
    <w:rsid w:val="6C040589"/>
    <w:rsid w:val="6C090DF3"/>
    <w:rsid w:val="6C113B8C"/>
    <w:rsid w:val="6C125804"/>
    <w:rsid w:val="6C1C67DB"/>
    <w:rsid w:val="6C1E424E"/>
    <w:rsid w:val="6C2002AC"/>
    <w:rsid w:val="6C252BD7"/>
    <w:rsid w:val="6C33631B"/>
    <w:rsid w:val="6C384D1F"/>
    <w:rsid w:val="6C4E3133"/>
    <w:rsid w:val="6C4F4CCC"/>
    <w:rsid w:val="6C513264"/>
    <w:rsid w:val="6C5A7D2E"/>
    <w:rsid w:val="6C6A3239"/>
    <w:rsid w:val="6C6A3B9E"/>
    <w:rsid w:val="6C726275"/>
    <w:rsid w:val="6C735862"/>
    <w:rsid w:val="6C74437A"/>
    <w:rsid w:val="6C766BEB"/>
    <w:rsid w:val="6C770B1A"/>
    <w:rsid w:val="6C79042A"/>
    <w:rsid w:val="6C7F079F"/>
    <w:rsid w:val="6C875F9D"/>
    <w:rsid w:val="6C883413"/>
    <w:rsid w:val="6C890967"/>
    <w:rsid w:val="6C895290"/>
    <w:rsid w:val="6C902999"/>
    <w:rsid w:val="6CA311A2"/>
    <w:rsid w:val="6CA35473"/>
    <w:rsid w:val="6CB02A87"/>
    <w:rsid w:val="6CB63ECC"/>
    <w:rsid w:val="6CB93512"/>
    <w:rsid w:val="6CC12DC3"/>
    <w:rsid w:val="6CC3072B"/>
    <w:rsid w:val="6CC30B32"/>
    <w:rsid w:val="6CC33348"/>
    <w:rsid w:val="6CD756C3"/>
    <w:rsid w:val="6CD77F17"/>
    <w:rsid w:val="6CDE4C5C"/>
    <w:rsid w:val="6CDE5947"/>
    <w:rsid w:val="6CE236CE"/>
    <w:rsid w:val="6CE66539"/>
    <w:rsid w:val="6CF23B1F"/>
    <w:rsid w:val="6CF47E7B"/>
    <w:rsid w:val="6D000FBA"/>
    <w:rsid w:val="6D0734DF"/>
    <w:rsid w:val="6D0A398E"/>
    <w:rsid w:val="6D106E56"/>
    <w:rsid w:val="6D1962A9"/>
    <w:rsid w:val="6D1E015A"/>
    <w:rsid w:val="6D273A08"/>
    <w:rsid w:val="6D291EFB"/>
    <w:rsid w:val="6D304270"/>
    <w:rsid w:val="6D323DBC"/>
    <w:rsid w:val="6D3875C6"/>
    <w:rsid w:val="6D3C4930"/>
    <w:rsid w:val="6D3E6ABE"/>
    <w:rsid w:val="6D4F7723"/>
    <w:rsid w:val="6D567F02"/>
    <w:rsid w:val="6D5B071D"/>
    <w:rsid w:val="6D5B367B"/>
    <w:rsid w:val="6D5D4666"/>
    <w:rsid w:val="6D643494"/>
    <w:rsid w:val="6D643A79"/>
    <w:rsid w:val="6D7768DA"/>
    <w:rsid w:val="6D7A76D8"/>
    <w:rsid w:val="6D7C628B"/>
    <w:rsid w:val="6D7E7795"/>
    <w:rsid w:val="6D934587"/>
    <w:rsid w:val="6D94365C"/>
    <w:rsid w:val="6D943B03"/>
    <w:rsid w:val="6D953223"/>
    <w:rsid w:val="6D9A003E"/>
    <w:rsid w:val="6D9F3FA4"/>
    <w:rsid w:val="6DA05D02"/>
    <w:rsid w:val="6DA4758E"/>
    <w:rsid w:val="6DA67280"/>
    <w:rsid w:val="6DB527E2"/>
    <w:rsid w:val="6DB83BAA"/>
    <w:rsid w:val="6DBF6BB2"/>
    <w:rsid w:val="6DC02F95"/>
    <w:rsid w:val="6DCD1BB5"/>
    <w:rsid w:val="6DD26F12"/>
    <w:rsid w:val="6DD45567"/>
    <w:rsid w:val="6DD64620"/>
    <w:rsid w:val="6DD94CA0"/>
    <w:rsid w:val="6DEC7475"/>
    <w:rsid w:val="6DED475E"/>
    <w:rsid w:val="6DF83AAF"/>
    <w:rsid w:val="6DFA426D"/>
    <w:rsid w:val="6DFC7D6B"/>
    <w:rsid w:val="6E0615C8"/>
    <w:rsid w:val="6E06454F"/>
    <w:rsid w:val="6E0A73E7"/>
    <w:rsid w:val="6E0D2050"/>
    <w:rsid w:val="6E0F4EC4"/>
    <w:rsid w:val="6E154064"/>
    <w:rsid w:val="6E224F07"/>
    <w:rsid w:val="6E2510B1"/>
    <w:rsid w:val="6E267C56"/>
    <w:rsid w:val="6E2E23C4"/>
    <w:rsid w:val="6E383B0F"/>
    <w:rsid w:val="6E3843BE"/>
    <w:rsid w:val="6E3C7BAC"/>
    <w:rsid w:val="6E404B2D"/>
    <w:rsid w:val="6E444A42"/>
    <w:rsid w:val="6E577612"/>
    <w:rsid w:val="6E640846"/>
    <w:rsid w:val="6E644F0E"/>
    <w:rsid w:val="6E68124C"/>
    <w:rsid w:val="6E6A119E"/>
    <w:rsid w:val="6E6A6513"/>
    <w:rsid w:val="6E6C166E"/>
    <w:rsid w:val="6E710DCD"/>
    <w:rsid w:val="6E720F13"/>
    <w:rsid w:val="6E7520F5"/>
    <w:rsid w:val="6E761AFB"/>
    <w:rsid w:val="6E770173"/>
    <w:rsid w:val="6E793F72"/>
    <w:rsid w:val="6E7A0A99"/>
    <w:rsid w:val="6E7C76CF"/>
    <w:rsid w:val="6E7F6EF7"/>
    <w:rsid w:val="6E8647C7"/>
    <w:rsid w:val="6E90161E"/>
    <w:rsid w:val="6E913553"/>
    <w:rsid w:val="6E922962"/>
    <w:rsid w:val="6E985F18"/>
    <w:rsid w:val="6EA36E83"/>
    <w:rsid w:val="6EBD67D2"/>
    <w:rsid w:val="6EC62611"/>
    <w:rsid w:val="6EC80D46"/>
    <w:rsid w:val="6EC82670"/>
    <w:rsid w:val="6ECD4718"/>
    <w:rsid w:val="6ECD5939"/>
    <w:rsid w:val="6ECF1AE0"/>
    <w:rsid w:val="6ED9396E"/>
    <w:rsid w:val="6EDC170B"/>
    <w:rsid w:val="6EE60E1B"/>
    <w:rsid w:val="6EE84F8D"/>
    <w:rsid w:val="6EEE72E6"/>
    <w:rsid w:val="6EF17040"/>
    <w:rsid w:val="6EFF6F6A"/>
    <w:rsid w:val="6F0469BC"/>
    <w:rsid w:val="6F0B770F"/>
    <w:rsid w:val="6F116CAF"/>
    <w:rsid w:val="6F1C6333"/>
    <w:rsid w:val="6F1E566C"/>
    <w:rsid w:val="6F3640C0"/>
    <w:rsid w:val="6F393661"/>
    <w:rsid w:val="6F3D05BB"/>
    <w:rsid w:val="6F4857FD"/>
    <w:rsid w:val="6F581FED"/>
    <w:rsid w:val="6F593559"/>
    <w:rsid w:val="6F5D1E54"/>
    <w:rsid w:val="6F642158"/>
    <w:rsid w:val="6F6519C8"/>
    <w:rsid w:val="6F6B67EC"/>
    <w:rsid w:val="6F6C4B2B"/>
    <w:rsid w:val="6F6D02E2"/>
    <w:rsid w:val="6F6F50AF"/>
    <w:rsid w:val="6F706874"/>
    <w:rsid w:val="6F7904E0"/>
    <w:rsid w:val="6F7B048A"/>
    <w:rsid w:val="6F811194"/>
    <w:rsid w:val="6F811A56"/>
    <w:rsid w:val="6F8E66EE"/>
    <w:rsid w:val="6FA1711D"/>
    <w:rsid w:val="6FAA7465"/>
    <w:rsid w:val="6FAB5098"/>
    <w:rsid w:val="6FAD7381"/>
    <w:rsid w:val="6FB4431E"/>
    <w:rsid w:val="6FB64D32"/>
    <w:rsid w:val="6FB66CC3"/>
    <w:rsid w:val="6FB8609E"/>
    <w:rsid w:val="6FBB662E"/>
    <w:rsid w:val="6FBD2A60"/>
    <w:rsid w:val="6FD0515D"/>
    <w:rsid w:val="6FD85897"/>
    <w:rsid w:val="6FDF6B02"/>
    <w:rsid w:val="6FE23BEF"/>
    <w:rsid w:val="6FEA41E1"/>
    <w:rsid w:val="6FED2E8A"/>
    <w:rsid w:val="6FF530FA"/>
    <w:rsid w:val="6FFA01EC"/>
    <w:rsid w:val="70004663"/>
    <w:rsid w:val="7007409C"/>
    <w:rsid w:val="700E7430"/>
    <w:rsid w:val="70150A56"/>
    <w:rsid w:val="7017165F"/>
    <w:rsid w:val="70192317"/>
    <w:rsid w:val="701E434A"/>
    <w:rsid w:val="703666E8"/>
    <w:rsid w:val="70396BFF"/>
    <w:rsid w:val="70410C40"/>
    <w:rsid w:val="70443CAD"/>
    <w:rsid w:val="704450CF"/>
    <w:rsid w:val="70465056"/>
    <w:rsid w:val="70492D54"/>
    <w:rsid w:val="70494B10"/>
    <w:rsid w:val="704F55EA"/>
    <w:rsid w:val="705100C7"/>
    <w:rsid w:val="70573DD2"/>
    <w:rsid w:val="70594A5C"/>
    <w:rsid w:val="705A2BF7"/>
    <w:rsid w:val="705F16F5"/>
    <w:rsid w:val="705F2517"/>
    <w:rsid w:val="70666B1A"/>
    <w:rsid w:val="706A21F9"/>
    <w:rsid w:val="70742EB3"/>
    <w:rsid w:val="707B6BC2"/>
    <w:rsid w:val="707C390F"/>
    <w:rsid w:val="7089000B"/>
    <w:rsid w:val="709331AF"/>
    <w:rsid w:val="70953604"/>
    <w:rsid w:val="709B5111"/>
    <w:rsid w:val="70A10FDD"/>
    <w:rsid w:val="70A36BBC"/>
    <w:rsid w:val="70A52950"/>
    <w:rsid w:val="70B71569"/>
    <w:rsid w:val="70BB4EC8"/>
    <w:rsid w:val="70BC6C96"/>
    <w:rsid w:val="70C1574D"/>
    <w:rsid w:val="70C257D9"/>
    <w:rsid w:val="70C43DC5"/>
    <w:rsid w:val="70CA0775"/>
    <w:rsid w:val="70D40434"/>
    <w:rsid w:val="70DB103D"/>
    <w:rsid w:val="70DC678E"/>
    <w:rsid w:val="70E31235"/>
    <w:rsid w:val="70E363EC"/>
    <w:rsid w:val="70E614A0"/>
    <w:rsid w:val="70E931B2"/>
    <w:rsid w:val="70F47CA2"/>
    <w:rsid w:val="70F95B28"/>
    <w:rsid w:val="70FC723D"/>
    <w:rsid w:val="70FE2B8F"/>
    <w:rsid w:val="71000557"/>
    <w:rsid w:val="7108559F"/>
    <w:rsid w:val="710C3696"/>
    <w:rsid w:val="710F43C1"/>
    <w:rsid w:val="712260D1"/>
    <w:rsid w:val="71346D9B"/>
    <w:rsid w:val="71454654"/>
    <w:rsid w:val="714D06A9"/>
    <w:rsid w:val="71527306"/>
    <w:rsid w:val="716862EB"/>
    <w:rsid w:val="716F0DCF"/>
    <w:rsid w:val="717351D0"/>
    <w:rsid w:val="71744ABE"/>
    <w:rsid w:val="71776F91"/>
    <w:rsid w:val="717C2553"/>
    <w:rsid w:val="717D5C3C"/>
    <w:rsid w:val="717E6777"/>
    <w:rsid w:val="718A5401"/>
    <w:rsid w:val="718A7A0D"/>
    <w:rsid w:val="718E09C8"/>
    <w:rsid w:val="719008CD"/>
    <w:rsid w:val="71930B0D"/>
    <w:rsid w:val="71961622"/>
    <w:rsid w:val="719B6CF2"/>
    <w:rsid w:val="719E1B23"/>
    <w:rsid w:val="719F0012"/>
    <w:rsid w:val="71A67B29"/>
    <w:rsid w:val="71A81C30"/>
    <w:rsid w:val="71AD09D5"/>
    <w:rsid w:val="71AE5A91"/>
    <w:rsid w:val="71B079A4"/>
    <w:rsid w:val="71B33D0B"/>
    <w:rsid w:val="71C36C29"/>
    <w:rsid w:val="71C94108"/>
    <w:rsid w:val="71D11DAE"/>
    <w:rsid w:val="71DF14DC"/>
    <w:rsid w:val="71E33269"/>
    <w:rsid w:val="71E33706"/>
    <w:rsid w:val="71E928B7"/>
    <w:rsid w:val="71E9432F"/>
    <w:rsid w:val="71EB53C8"/>
    <w:rsid w:val="71EC5BDF"/>
    <w:rsid w:val="71EF638E"/>
    <w:rsid w:val="71F33F68"/>
    <w:rsid w:val="71FF4DF9"/>
    <w:rsid w:val="72041F0D"/>
    <w:rsid w:val="72273BCD"/>
    <w:rsid w:val="722A335C"/>
    <w:rsid w:val="722A5E3F"/>
    <w:rsid w:val="722E3275"/>
    <w:rsid w:val="72320DE5"/>
    <w:rsid w:val="7233548A"/>
    <w:rsid w:val="723520ED"/>
    <w:rsid w:val="723720C6"/>
    <w:rsid w:val="723B2F53"/>
    <w:rsid w:val="723C4E03"/>
    <w:rsid w:val="72474C3A"/>
    <w:rsid w:val="72484B76"/>
    <w:rsid w:val="72487823"/>
    <w:rsid w:val="724C1B3A"/>
    <w:rsid w:val="72564A77"/>
    <w:rsid w:val="725C13E2"/>
    <w:rsid w:val="726211E0"/>
    <w:rsid w:val="72676029"/>
    <w:rsid w:val="72691897"/>
    <w:rsid w:val="726B22D6"/>
    <w:rsid w:val="72741C86"/>
    <w:rsid w:val="72746C74"/>
    <w:rsid w:val="727615E4"/>
    <w:rsid w:val="72771EAD"/>
    <w:rsid w:val="72781BDB"/>
    <w:rsid w:val="72825D1C"/>
    <w:rsid w:val="728C41B7"/>
    <w:rsid w:val="72932F2F"/>
    <w:rsid w:val="72AA1732"/>
    <w:rsid w:val="72AC63CA"/>
    <w:rsid w:val="72B1121E"/>
    <w:rsid w:val="72B25B65"/>
    <w:rsid w:val="72BC2E1A"/>
    <w:rsid w:val="72CE3983"/>
    <w:rsid w:val="72D274D7"/>
    <w:rsid w:val="72D40A89"/>
    <w:rsid w:val="72D54AE4"/>
    <w:rsid w:val="72D92F51"/>
    <w:rsid w:val="72D9424B"/>
    <w:rsid w:val="72DC159A"/>
    <w:rsid w:val="72DD21F5"/>
    <w:rsid w:val="72E43DA4"/>
    <w:rsid w:val="72E55925"/>
    <w:rsid w:val="72EA5DE4"/>
    <w:rsid w:val="72EE0A4D"/>
    <w:rsid w:val="72F65BA0"/>
    <w:rsid w:val="72F9029F"/>
    <w:rsid w:val="72FA1175"/>
    <w:rsid w:val="72FB5D9B"/>
    <w:rsid w:val="72FE51C9"/>
    <w:rsid w:val="72FF21A2"/>
    <w:rsid w:val="72FF43FB"/>
    <w:rsid w:val="7319554C"/>
    <w:rsid w:val="73234B70"/>
    <w:rsid w:val="732408A9"/>
    <w:rsid w:val="73274902"/>
    <w:rsid w:val="732C0E7F"/>
    <w:rsid w:val="732E3BFA"/>
    <w:rsid w:val="732F0064"/>
    <w:rsid w:val="73336593"/>
    <w:rsid w:val="73342866"/>
    <w:rsid w:val="73387143"/>
    <w:rsid w:val="733C0DFB"/>
    <w:rsid w:val="73447048"/>
    <w:rsid w:val="734D3A44"/>
    <w:rsid w:val="73652EB8"/>
    <w:rsid w:val="73681642"/>
    <w:rsid w:val="73751817"/>
    <w:rsid w:val="737A0AD5"/>
    <w:rsid w:val="737F1399"/>
    <w:rsid w:val="73847DFB"/>
    <w:rsid w:val="738A2EF9"/>
    <w:rsid w:val="738A78B0"/>
    <w:rsid w:val="738E1D9D"/>
    <w:rsid w:val="739216D9"/>
    <w:rsid w:val="73962831"/>
    <w:rsid w:val="73964AEE"/>
    <w:rsid w:val="73995DB5"/>
    <w:rsid w:val="739A722D"/>
    <w:rsid w:val="73A41F3F"/>
    <w:rsid w:val="73B74CD6"/>
    <w:rsid w:val="73B8219C"/>
    <w:rsid w:val="73C621C4"/>
    <w:rsid w:val="73CA743A"/>
    <w:rsid w:val="73CD7C62"/>
    <w:rsid w:val="73CE6AA5"/>
    <w:rsid w:val="73DF10C4"/>
    <w:rsid w:val="73DF66BD"/>
    <w:rsid w:val="73E43560"/>
    <w:rsid w:val="73E65D47"/>
    <w:rsid w:val="740020CA"/>
    <w:rsid w:val="74067F12"/>
    <w:rsid w:val="741B313A"/>
    <w:rsid w:val="741B3C9F"/>
    <w:rsid w:val="742B01EA"/>
    <w:rsid w:val="742C4222"/>
    <w:rsid w:val="743318DF"/>
    <w:rsid w:val="743F7AB3"/>
    <w:rsid w:val="74403DF8"/>
    <w:rsid w:val="74431F6D"/>
    <w:rsid w:val="744848B5"/>
    <w:rsid w:val="7449310A"/>
    <w:rsid w:val="745B4668"/>
    <w:rsid w:val="745D19BD"/>
    <w:rsid w:val="74621D14"/>
    <w:rsid w:val="74643656"/>
    <w:rsid w:val="746830B1"/>
    <w:rsid w:val="747A54E6"/>
    <w:rsid w:val="74890DB9"/>
    <w:rsid w:val="74914E7F"/>
    <w:rsid w:val="74A16EA8"/>
    <w:rsid w:val="74AA4162"/>
    <w:rsid w:val="74AD3710"/>
    <w:rsid w:val="74AF6C6D"/>
    <w:rsid w:val="74B12CC3"/>
    <w:rsid w:val="74B510AD"/>
    <w:rsid w:val="74BA1A6A"/>
    <w:rsid w:val="74BC5F0F"/>
    <w:rsid w:val="74BF64FC"/>
    <w:rsid w:val="74CB417C"/>
    <w:rsid w:val="74D01452"/>
    <w:rsid w:val="74D01555"/>
    <w:rsid w:val="74D3763D"/>
    <w:rsid w:val="74D92ABE"/>
    <w:rsid w:val="74DA2845"/>
    <w:rsid w:val="74DE6FE3"/>
    <w:rsid w:val="74E461D1"/>
    <w:rsid w:val="74E52BED"/>
    <w:rsid w:val="74E80171"/>
    <w:rsid w:val="74EC0B0C"/>
    <w:rsid w:val="74EC44DD"/>
    <w:rsid w:val="74FC6FA3"/>
    <w:rsid w:val="75071AF1"/>
    <w:rsid w:val="7507420F"/>
    <w:rsid w:val="75080B97"/>
    <w:rsid w:val="75094603"/>
    <w:rsid w:val="75095253"/>
    <w:rsid w:val="750D131B"/>
    <w:rsid w:val="75100ABD"/>
    <w:rsid w:val="7517227C"/>
    <w:rsid w:val="75176B93"/>
    <w:rsid w:val="7518344E"/>
    <w:rsid w:val="753F1787"/>
    <w:rsid w:val="75416F85"/>
    <w:rsid w:val="754B517C"/>
    <w:rsid w:val="75513772"/>
    <w:rsid w:val="755227D0"/>
    <w:rsid w:val="75574305"/>
    <w:rsid w:val="755B1B84"/>
    <w:rsid w:val="755C5AA7"/>
    <w:rsid w:val="75677CB9"/>
    <w:rsid w:val="757B4855"/>
    <w:rsid w:val="757E2091"/>
    <w:rsid w:val="75841C3D"/>
    <w:rsid w:val="758E08F2"/>
    <w:rsid w:val="758F50BB"/>
    <w:rsid w:val="75925BE6"/>
    <w:rsid w:val="75962ECA"/>
    <w:rsid w:val="75A162AA"/>
    <w:rsid w:val="75A74B38"/>
    <w:rsid w:val="75B7575A"/>
    <w:rsid w:val="75BA60CE"/>
    <w:rsid w:val="75BB17D1"/>
    <w:rsid w:val="75C05C17"/>
    <w:rsid w:val="75C53F00"/>
    <w:rsid w:val="75D53C03"/>
    <w:rsid w:val="75D601E4"/>
    <w:rsid w:val="75DA3B12"/>
    <w:rsid w:val="75DD0246"/>
    <w:rsid w:val="75E87383"/>
    <w:rsid w:val="75EA63E9"/>
    <w:rsid w:val="75EA6DE3"/>
    <w:rsid w:val="75ED78BB"/>
    <w:rsid w:val="75F86F00"/>
    <w:rsid w:val="760072D2"/>
    <w:rsid w:val="760867C7"/>
    <w:rsid w:val="76123747"/>
    <w:rsid w:val="761426EC"/>
    <w:rsid w:val="761656C9"/>
    <w:rsid w:val="76243FC6"/>
    <w:rsid w:val="762A7F01"/>
    <w:rsid w:val="7631037B"/>
    <w:rsid w:val="763E6318"/>
    <w:rsid w:val="76560E7C"/>
    <w:rsid w:val="765A3E9A"/>
    <w:rsid w:val="76650146"/>
    <w:rsid w:val="7665048D"/>
    <w:rsid w:val="767105CB"/>
    <w:rsid w:val="767E6FE5"/>
    <w:rsid w:val="767F5A18"/>
    <w:rsid w:val="768C1CBE"/>
    <w:rsid w:val="76905439"/>
    <w:rsid w:val="76944ADD"/>
    <w:rsid w:val="7696389B"/>
    <w:rsid w:val="76A03D47"/>
    <w:rsid w:val="76A12EF3"/>
    <w:rsid w:val="76A318A3"/>
    <w:rsid w:val="76A35E1D"/>
    <w:rsid w:val="76A536D2"/>
    <w:rsid w:val="76A54242"/>
    <w:rsid w:val="76AE325B"/>
    <w:rsid w:val="76AE5308"/>
    <w:rsid w:val="76B00DEB"/>
    <w:rsid w:val="76B01FA1"/>
    <w:rsid w:val="76B3191A"/>
    <w:rsid w:val="76B632EF"/>
    <w:rsid w:val="76CA6B10"/>
    <w:rsid w:val="76CB462E"/>
    <w:rsid w:val="76D03678"/>
    <w:rsid w:val="76D07ED0"/>
    <w:rsid w:val="76D13E16"/>
    <w:rsid w:val="76D869BC"/>
    <w:rsid w:val="76DC7107"/>
    <w:rsid w:val="76E46A0B"/>
    <w:rsid w:val="76E95B22"/>
    <w:rsid w:val="7714413A"/>
    <w:rsid w:val="77153F47"/>
    <w:rsid w:val="77193529"/>
    <w:rsid w:val="7723070A"/>
    <w:rsid w:val="7725031C"/>
    <w:rsid w:val="77393A4D"/>
    <w:rsid w:val="773D02EA"/>
    <w:rsid w:val="773D2FAC"/>
    <w:rsid w:val="773F4248"/>
    <w:rsid w:val="774517CF"/>
    <w:rsid w:val="775529EA"/>
    <w:rsid w:val="77575B4C"/>
    <w:rsid w:val="775A5CF5"/>
    <w:rsid w:val="7762635D"/>
    <w:rsid w:val="77656A5E"/>
    <w:rsid w:val="77683594"/>
    <w:rsid w:val="777306A3"/>
    <w:rsid w:val="77742474"/>
    <w:rsid w:val="77790556"/>
    <w:rsid w:val="777C4C92"/>
    <w:rsid w:val="77847E6D"/>
    <w:rsid w:val="7789231F"/>
    <w:rsid w:val="778A7E73"/>
    <w:rsid w:val="77A32869"/>
    <w:rsid w:val="77AA2646"/>
    <w:rsid w:val="77AC46EF"/>
    <w:rsid w:val="77B71FD0"/>
    <w:rsid w:val="77BF4EA9"/>
    <w:rsid w:val="77C24152"/>
    <w:rsid w:val="77CC7D21"/>
    <w:rsid w:val="77E73434"/>
    <w:rsid w:val="77E835A9"/>
    <w:rsid w:val="77E84106"/>
    <w:rsid w:val="77EC1816"/>
    <w:rsid w:val="77F0193F"/>
    <w:rsid w:val="77F44D8F"/>
    <w:rsid w:val="77FB71C4"/>
    <w:rsid w:val="77FC2DDD"/>
    <w:rsid w:val="780132CA"/>
    <w:rsid w:val="7801691B"/>
    <w:rsid w:val="7802145C"/>
    <w:rsid w:val="78071355"/>
    <w:rsid w:val="780B10C7"/>
    <w:rsid w:val="78126812"/>
    <w:rsid w:val="78181EC3"/>
    <w:rsid w:val="782223C8"/>
    <w:rsid w:val="783A5D23"/>
    <w:rsid w:val="783B0513"/>
    <w:rsid w:val="7847421B"/>
    <w:rsid w:val="784F422E"/>
    <w:rsid w:val="7853181D"/>
    <w:rsid w:val="78554A17"/>
    <w:rsid w:val="785670A5"/>
    <w:rsid w:val="786C0B4B"/>
    <w:rsid w:val="787F5CB2"/>
    <w:rsid w:val="7886033E"/>
    <w:rsid w:val="788A2114"/>
    <w:rsid w:val="788A5E8F"/>
    <w:rsid w:val="789759A0"/>
    <w:rsid w:val="789E1BC4"/>
    <w:rsid w:val="78A404EC"/>
    <w:rsid w:val="78A40FD8"/>
    <w:rsid w:val="78A66EB9"/>
    <w:rsid w:val="78AA18C4"/>
    <w:rsid w:val="78B12BCF"/>
    <w:rsid w:val="78B17B54"/>
    <w:rsid w:val="78B65CF6"/>
    <w:rsid w:val="78BF2746"/>
    <w:rsid w:val="78C17E13"/>
    <w:rsid w:val="78C375EE"/>
    <w:rsid w:val="78CD1122"/>
    <w:rsid w:val="78CF529D"/>
    <w:rsid w:val="78D719E5"/>
    <w:rsid w:val="78DA399F"/>
    <w:rsid w:val="78DA6E19"/>
    <w:rsid w:val="78F043E6"/>
    <w:rsid w:val="78F05D36"/>
    <w:rsid w:val="78F37733"/>
    <w:rsid w:val="78F41052"/>
    <w:rsid w:val="79020050"/>
    <w:rsid w:val="79082F27"/>
    <w:rsid w:val="790879E6"/>
    <w:rsid w:val="791335DA"/>
    <w:rsid w:val="79184314"/>
    <w:rsid w:val="791A6B08"/>
    <w:rsid w:val="791B46C3"/>
    <w:rsid w:val="791C64E1"/>
    <w:rsid w:val="79284CC7"/>
    <w:rsid w:val="7939460F"/>
    <w:rsid w:val="793A5BF1"/>
    <w:rsid w:val="79431FAD"/>
    <w:rsid w:val="79464DB2"/>
    <w:rsid w:val="794818E5"/>
    <w:rsid w:val="79482C73"/>
    <w:rsid w:val="794B2167"/>
    <w:rsid w:val="794C2561"/>
    <w:rsid w:val="794E4BA3"/>
    <w:rsid w:val="79596DA5"/>
    <w:rsid w:val="795A7A57"/>
    <w:rsid w:val="79622DB9"/>
    <w:rsid w:val="796273A4"/>
    <w:rsid w:val="796C71D2"/>
    <w:rsid w:val="79760114"/>
    <w:rsid w:val="79811053"/>
    <w:rsid w:val="79837673"/>
    <w:rsid w:val="79856753"/>
    <w:rsid w:val="798C62EA"/>
    <w:rsid w:val="79962D8B"/>
    <w:rsid w:val="79973F6A"/>
    <w:rsid w:val="79A06A39"/>
    <w:rsid w:val="79A454C5"/>
    <w:rsid w:val="79AC3DC9"/>
    <w:rsid w:val="79AC5339"/>
    <w:rsid w:val="79AC783E"/>
    <w:rsid w:val="79B04143"/>
    <w:rsid w:val="79B36467"/>
    <w:rsid w:val="79B7178E"/>
    <w:rsid w:val="79B733FE"/>
    <w:rsid w:val="79C3776F"/>
    <w:rsid w:val="79C56961"/>
    <w:rsid w:val="79C813B1"/>
    <w:rsid w:val="79D8546E"/>
    <w:rsid w:val="79D905A0"/>
    <w:rsid w:val="79DA0675"/>
    <w:rsid w:val="79E3251B"/>
    <w:rsid w:val="79E83BE3"/>
    <w:rsid w:val="79EA177A"/>
    <w:rsid w:val="79EF1220"/>
    <w:rsid w:val="79F00CF6"/>
    <w:rsid w:val="79F01CBC"/>
    <w:rsid w:val="79F70A66"/>
    <w:rsid w:val="79FE33F8"/>
    <w:rsid w:val="7A080B8F"/>
    <w:rsid w:val="7A0B07A5"/>
    <w:rsid w:val="7A0C1FA2"/>
    <w:rsid w:val="7A0D1F26"/>
    <w:rsid w:val="7A0E260E"/>
    <w:rsid w:val="7A18024D"/>
    <w:rsid w:val="7A2C75C8"/>
    <w:rsid w:val="7A2E2208"/>
    <w:rsid w:val="7A306E9A"/>
    <w:rsid w:val="7A3143F2"/>
    <w:rsid w:val="7A3F2073"/>
    <w:rsid w:val="7A3F441B"/>
    <w:rsid w:val="7A443FBC"/>
    <w:rsid w:val="7A456DCD"/>
    <w:rsid w:val="7A472134"/>
    <w:rsid w:val="7A4F0FD8"/>
    <w:rsid w:val="7A565E3E"/>
    <w:rsid w:val="7A5A7B1B"/>
    <w:rsid w:val="7A632D65"/>
    <w:rsid w:val="7A6E46F8"/>
    <w:rsid w:val="7A6E7A18"/>
    <w:rsid w:val="7A7068E9"/>
    <w:rsid w:val="7A800CD6"/>
    <w:rsid w:val="7A83567B"/>
    <w:rsid w:val="7A8A3791"/>
    <w:rsid w:val="7A8B65FF"/>
    <w:rsid w:val="7A8F40D6"/>
    <w:rsid w:val="7A9066FB"/>
    <w:rsid w:val="7A935261"/>
    <w:rsid w:val="7A9627AF"/>
    <w:rsid w:val="7A980956"/>
    <w:rsid w:val="7A9E1FF3"/>
    <w:rsid w:val="7AA24DD9"/>
    <w:rsid w:val="7AAC1508"/>
    <w:rsid w:val="7AB5464E"/>
    <w:rsid w:val="7AB938BF"/>
    <w:rsid w:val="7ABB4DE8"/>
    <w:rsid w:val="7ABF2DAD"/>
    <w:rsid w:val="7AC45CF2"/>
    <w:rsid w:val="7AC66152"/>
    <w:rsid w:val="7ACD0855"/>
    <w:rsid w:val="7AD4495B"/>
    <w:rsid w:val="7AD510AC"/>
    <w:rsid w:val="7AD64AFF"/>
    <w:rsid w:val="7AD65968"/>
    <w:rsid w:val="7ADF7FDD"/>
    <w:rsid w:val="7AE45FFE"/>
    <w:rsid w:val="7AEA2592"/>
    <w:rsid w:val="7AEA6E8A"/>
    <w:rsid w:val="7AEF764B"/>
    <w:rsid w:val="7B097BB8"/>
    <w:rsid w:val="7B111096"/>
    <w:rsid w:val="7B117274"/>
    <w:rsid w:val="7B1D1127"/>
    <w:rsid w:val="7B1D55A8"/>
    <w:rsid w:val="7B2A07ED"/>
    <w:rsid w:val="7B315A15"/>
    <w:rsid w:val="7B3A3681"/>
    <w:rsid w:val="7B3E1C5A"/>
    <w:rsid w:val="7B4449E6"/>
    <w:rsid w:val="7B506C20"/>
    <w:rsid w:val="7B551615"/>
    <w:rsid w:val="7B56322A"/>
    <w:rsid w:val="7B584BF9"/>
    <w:rsid w:val="7B634C5F"/>
    <w:rsid w:val="7B722A48"/>
    <w:rsid w:val="7B77281D"/>
    <w:rsid w:val="7B7C4636"/>
    <w:rsid w:val="7BA00BF2"/>
    <w:rsid w:val="7BA12FF6"/>
    <w:rsid w:val="7BA60343"/>
    <w:rsid w:val="7BA73926"/>
    <w:rsid w:val="7BAD2389"/>
    <w:rsid w:val="7BB31C5A"/>
    <w:rsid w:val="7BBB7E0B"/>
    <w:rsid w:val="7BC324D7"/>
    <w:rsid w:val="7BCD7AC5"/>
    <w:rsid w:val="7BD113C6"/>
    <w:rsid w:val="7BDF31DC"/>
    <w:rsid w:val="7BE07F38"/>
    <w:rsid w:val="7BE4754E"/>
    <w:rsid w:val="7BE6423D"/>
    <w:rsid w:val="7BEB7D6A"/>
    <w:rsid w:val="7BF17ED2"/>
    <w:rsid w:val="7BFA5ADE"/>
    <w:rsid w:val="7BFD4318"/>
    <w:rsid w:val="7BFE32BC"/>
    <w:rsid w:val="7C0229B8"/>
    <w:rsid w:val="7C034D15"/>
    <w:rsid w:val="7C0C780B"/>
    <w:rsid w:val="7C0D040D"/>
    <w:rsid w:val="7C114305"/>
    <w:rsid w:val="7C1550BB"/>
    <w:rsid w:val="7C173889"/>
    <w:rsid w:val="7C282873"/>
    <w:rsid w:val="7C296B28"/>
    <w:rsid w:val="7C426566"/>
    <w:rsid w:val="7C461E0E"/>
    <w:rsid w:val="7C4702D8"/>
    <w:rsid w:val="7C487B67"/>
    <w:rsid w:val="7C4F463D"/>
    <w:rsid w:val="7C51394D"/>
    <w:rsid w:val="7C5C6938"/>
    <w:rsid w:val="7C5D222C"/>
    <w:rsid w:val="7C6B734E"/>
    <w:rsid w:val="7C6C1703"/>
    <w:rsid w:val="7C6E4A29"/>
    <w:rsid w:val="7C714A3F"/>
    <w:rsid w:val="7C743F61"/>
    <w:rsid w:val="7C75341B"/>
    <w:rsid w:val="7C824D0E"/>
    <w:rsid w:val="7C893235"/>
    <w:rsid w:val="7C8E4252"/>
    <w:rsid w:val="7C9166CD"/>
    <w:rsid w:val="7C9902F6"/>
    <w:rsid w:val="7C9E4840"/>
    <w:rsid w:val="7CB06920"/>
    <w:rsid w:val="7CB2471E"/>
    <w:rsid w:val="7CBC6937"/>
    <w:rsid w:val="7CBE605B"/>
    <w:rsid w:val="7CBF6CE0"/>
    <w:rsid w:val="7CCA629D"/>
    <w:rsid w:val="7CD14210"/>
    <w:rsid w:val="7CD73B17"/>
    <w:rsid w:val="7CDE4142"/>
    <w:rsid w:val="7CEC22F4"/>
    <w:rsid w:val="7CEF3105"/>
    <w:rsid w:val="7CF27894"/>
    <w:rsid w:val="7CF544AF"/>
    <w:rsid w:val="7CFB0D4E"/>
    <w:rsid w:val="7CFF5DBE"/>
    <w:rsid w:val="7D0043BB"/>
    <w:rsid w:val="7D064506"/>
    <w:rsid w:val="7D066545"/>
    <w:rsid w:val="7D0B0114"/>
    <w:rsid w:val="7D0B08CE"/>
    <w:rsid w:val="7D0F490D"/>
    <w:rsid w:val="7D1764F9"/>
    <w:rsid w:val="7D197B4B"/>
    <w:rsid w:val="7D341DA8"/>
    <w:rsid w:val="7D345A27"/>
    <w:rsid w:val="7D3E2E00"/>
    <w:rsid w:val="7D456740"/>
    <w:rsid w:val="7D4631E1"/>
    <w:rsid w:val="7D46343B"/>
    <w:rsid w:val="7D49595F"/>
    <w:rsid w:val="7D4A2F7C"/>
    <w:rsid w:val="7D50362F"/>
    <w:rsid w:val="7D5B697E"/>
    <w:rsid w:val="7D5F45CE"/>
    <w:rsid w:val="7D611A69"/>
    <w:rsid w:val="7D6475CA"/>
    <w:rsid w:val="7D74615A"/>
    <w:rsid w:val="7D7623C9"/>
    <w:rsid w:val="7D763275"/>
    <w:rsid w:val="7D7B5891"/>
    <w:rsid w:val="7D811A96"/>
    <w:rsid w:val="7D851363"/>
    <w:rsid w:val="7D9134E1"/>
    <w:rsid w:val="7DAA6740"/>
    <w:rsid w:val="7DC86E9B"/>
    <w:rsid w:val="7DCF09B1"/>
    <w:rsid w:val="7DD57CD4"/>
    <w:rsid w:val="7DD744BE"/>
    <w:rsid w:val="7DDC0872"/>
    <w:rsid w:val="7DE02C5D"/>
    <w:rsid w:val="7DE567E7"/>
    <w:rsid w:val="7DEB65E8"/>
    <w:rsid w:val="7DEC3ADC"/>
    <w:rsid w:val="7DED017E"/>
    <w:rsid w:val="7DF00EE7"/>
    <w:rsid w:val="7DF201ED"/>
    <w:rsid w:val="7DF268D1"/>
    <w:rsid w:val="7DFD7131"/>
    <w:rsid w:val="7DFE1D53"/>
    <w:rsid w:val="7E001847"/>
    <w:rsid w:val="7E0B093F"/>
    <w:rsid w:val="7E1424BA"/>
    <w:rsid w:val="7E1C2796"/>
    <w:rsid w:val="7E220757"/>
    <w:rsid w:val="7E2A4BEF"/>
    <w:rsid w:val="7E2B54AD"/>
    <w:rsid w:val="7E385A6F"/>
    <w:rsid w:val="7E3B4BEE"/>
    <w:rsid w:val="7E403768"/>
    <w:rsid w:val="7E431D5F"/>
    <w:rsid w:val="7E485729"/>
    <w:rsid w:val="7E531B63"/>
    <w:rsid w:val="7E725DFF"/>
    <w:rsid w:val="7E862DE7"/>
    <w:rsid w:val="7E8D1B3F"/>
    <w:rsid w:val="7E8D3D09"/>
    <w:rsid w:val="7E9747F4"/>
    <w:rsid w:val="7E9A0A3F"/>
    <w:rsid w:val="7E9B2336"/>
    <w:rsid w:val="7EA157ED"/>
    <w:rsid w:val="7EA770CF"/>
    <w:rsid w:val="7EB06C9A"/>
    <w:rsid w:val="7EB5677A"/>
    <w:rsid w:val="7EB63C67"/>
    <w:rsid w:val="7EB75CB2"/>
    <w:rsid w:val="7EB95C8A"/>
    <w:rsid w:val="7EBF2A02"/>
    <w:rsid w:val="7EC52F8C"/>
    <w:rsid w:val="7EC85078"/>
    <w:rsid w:val="7EC942BE"/>
    <w:rsid w:val="7ED64B2C"/>
    <w:rsid w:val="7ED749B1"/>
    <w:rsid w:val="7ED9467D"/>
    <w:rsid w:val="7EDD00BD"/>
    <w:rsid w:val="7EDD646D"/>
    <w:rsid w:val="7EE410E4"/>
    <w:rsid w:val="7EFA72A0"/>
    <w:rsid w:val="7EFD3074"/>
    <w:rsid w:val="7EFF0BA0"/>
    <w:rsid w:val="7EFF3B95"/>
    <w:rsid w:val="7F092382"/>
    <w:rsid w:val="7F0C7DE3"/>
    <w:rsid w:val="7F0F0508"/>
    <w:rsid w:val="7F1B79BE"/>
    <w:rsid w:val="7F314FF9"/>
    <w:rsid w:val="7F3544E9"/>
    <w:rsid w:val="7F362DAD"/>
    <w:rsid w:val="7F3A02FF"/>
    <w:rsid w:val="7F3B63EF"/>
    <w:rsid w:val="7F3C14A2"/>
    <w:rsid w:val="7F3F08D1"/>
    <w:rsid w:val="7F400CE4"/>
    <w:rsid w:val="7F401831"/>
    <w:rsid w:val="7F407230"/>
    <w:rsid w:val="7F494CCC"/>
    <w:rsid w:val="7F4A380A"/>
    <w:rsid w:val="7F530439"/>
    <w:rsid w:val="7F5F1CA6"/>
    <w:rsid w:val="7F601DE8"/>
    <w:rsid w:val="7F6612C9"/>
    <w:rsid w:val="7F6676AE"/>
    <w:rsid w:val="7F67793A"/>
    <w:rsid w:val="7F7726A7"/>
    <w:rsid w:val="7F7C6007"/>
    <w:rsid w:val="7F83248E"/>
    <w:rsid w:val="7F866672"/>
    <w:rsid w:val="7F8931EE"/>
    <w:rsid w:val="7F964A90"/>
    <w:rsid w:val="7F986F62"/>
    <w:rsid w:val="7F9F1E9E"/>
    <w:rsid w:val="7FAB3F86"/>
    <w:rsid w:val="7FAB7419"/>
    <w:rsid w:val="7FAD43C7"/>
    <w:rsid w:val="7FAE3100"/>
    <w:rsid w:val="7FB121CD"/>
    <w:rsid w:val="7FB1417F"/>
    <w:rsid w:val="7FB63646"/>
    <w:rsid w:val="7FB8048E"/>
    <w:rsid w:val="7FBD7C3C"/>
    <w:rsid w:val="7FBE48D4"/>
    <w:rsid w:val="7FC14BD2"/>
    <w:rsid w:val="7FC801A2"/>
    <w:rsid w:val="7FCB2BCB"/>
    <w:rsid w:val="7FCB685D"/>
    <w:rsid w:val="7FCD453C"/>
    <w:rsid w:val="7FD56E2A"/>
    <w:rsid w:val="7FDD3F01"/>
    <w:rsid w:val="7FEA4558"/>
    <w:rsid w:val="7FEF0A5B"/>
    <w:rsid w:val="7FF15F45"/>
    <w:rsid w:val="7FF41059"/>
    <w:rsid w:val="7FFF0F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7">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6">
    <w:name w:val="Default Paragraph Font"/>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3"/>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Normal Indent"/>
    <w:basedOn w:val="1"/>
    <w:next w:val="1"/>
    <w:qFormat/>
    <w:uiPriority w:val="0"/>
    <w:pPr>
      <w:ind w:firstLine="420" w:firstLineChars="200"/>
    </w:pPr>
    <w:rPr>
      <w:rFonts w:eastAsia="仿宋"/>
      <w:sz w:val="32"/>
    </w:rPr>
  </w:style>
  <w:style w:type="paragraph" w:styleId="8">
    <w:name w:val="Body Text"/>
    <w:basedOn w:val="1"/>
    <w:semiHidden/>
    <w:qFormat/>
    <w:uiPriority w:val="0"/>
    <w:rPr>
      <w:rFonts w:ascii="仿宋" w:hAnsi="仿宋" w:eastAsia="仿宋" w:cs="仿宋"/>
      <w:sz w:val="31"/>
      <w:szCs w:val="31"/>
      <w:lang w:val="en-US" w:eastAsia="en-US" w:bidi="ar-SA"/>
    </w:rPr>
  </w:style>
  <w:style w:type="paragraph" w:styleId="9">
    <w:name w:val="Plain Text"/>
    <w:basedOn w:val="1"/>
    <w:qFormat/>
    <w:uiPriority w:val="0"/>
    <w:pPr>
      <w:spacing w:line="240" w:lineRule="auto"/>
    </w:pPr>
    <w:rPr>
      <w:rFonts w:ascii="宋体" w:hAnsi="Courier New" w:eastAsia="宋体" w:cs="Courier New"/>
      <w:sz w:val="21"/>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footnote text"/>
    <w:basedOn w:val="1"/>
    <w:qFormat/>
    <w:uiPriority w:val="0"/>
    <w:pPr>
      <w:snapToGrid w:val="0"/>
      <w:jc w:val="left"/>
    </w:pPr>
    <w:rPr>
      <w:sz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footnote reference"/>
    <w:basedOn w:val="16"/>
    <w:qFormat/>
    <w:uiPriority w:val="0"/>
    <w:rPr>
      <w:vertAlign w:val="superscript"/>
    </w:rPr>
  </w:style>
  <w:style w:type="paragraph" w:customStyle="1" w:styleId="18">
    <w:name w:val="正文-公1"/>
    <w:basedOn w:val="1"/>
    <w:next w:val="1"/>
    <w:qFormat/>
    <w:uiPriority w:val="0"/>
    <w:pPr>
      <w:ind w:firstLine="200" w:firstLineChars="200"/>
      <w:jc w:val="left"/>
    </w:pPr>
    <w:rPr>
      <w:rFonts w:eastAsia="仿宋_GB2312"/>
    </w:rPr>
  </w:style>
  <w:style w:type="paragraph" w:customStyle="1" w:styleId="19">
    <w:name w:val="law-editor-text"/>
    <w:basedOn w:val="1"/>
    <w:qFormat/>
    <w:uiPriority w:val="0"/>
    <w:pPr>
      <w:ind w:firstLine="420"/>
      <w:jc w:val="both"/>
    </w:pPr>
    <w:rPr>
      <w:rFonts w:hint="eastAsia" w:ascii="宋体" w:hAnsi="宋体" w:eastAsia="宋体" w:cs="宋体"/>
      <w:kern w:val="0"/>
      <w:sz w:val="32"/>
      <w:szCs w:val="32"/>
      <w:lang w:val="en-US" w:eastAsia="zh-CN" w:bidi="ar"/>
    </w:rPr>
  </w:style>
  <w:style w:type="paragraph" w:customStyle="1" w:styleId="20">
    <w:name w:val="WPSOffice手动目录 1"/>
    <w:qFormat/>
    <w:uiPriority w:val="0"/>
    <w:pPr>
      <w:ind w:leftChars="0"/>
    </w:pPr>
    <w:rPr>
      <w:rFonts w:asciiTheme="minorHAnsi" w:hAnsiTheme="minorHAnsi" w:eastAsiaTheme="minorEastAsia" w:cstheme="minorBidi"/>
      <w:sz w:val="20"/>
      <w:szCs w:val="20"/>
    </w:rPr>
  </w:style>
  <w:style w:type="paragraph" w:customStyle="1" w:styleId="21">
    <w:name w:val="WPSOffice手动目录 2"/>
    <w:qFormat/>
    <w:uiPriority w:val="0"/>
    <w:pPr>
      <w:ind w:leftChars="200"/>
    </w:pPr>
    <w:rPr>
      <w:rFonts w:asciiTheme="minorHAnsi" w:hAnsiTheme="minorHAnsi" w:eastAsiaTheme="minorEastAsia" w:cstheme="minorBidi"/>
      <w:sz w:val="20"/>
      <w:szCs w:val="20"/>
    </w:rPr>
  </w:style>
  <w:style w:type="paragraph" w:customStyle="1" w:styleId="22">
    <w:name w:val="WPSOffice手动目录 3"/>
    <w:qFormat/>
    <w:uiPriority w:val="0"/>
    <w:pPr>
      <w:ind w:leftChars="400"/>
    </w:pPr>
    <w:rPr>
      <w:rFonts w:asciiTheme="minorHAnsi" w:hAnsiTheme="minorHAnsi" w:eastAsiaTheme="minorEastAsia" w:cstheme="minorBidi"/>
      <w:sz w:val="20"/>
      <w:szCs w:val="20"/>
    </w:rPr>
  </w:style>
  <w:style w:type="table" w:customStyle="1" w:styleId="23">
    <w:name w:val="Table Normal"/>
    <w:semiHidden/>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cf8fdbc-ae84-4be9-bda7-806a0c8e0b29}"/>
        <w:style w:val=""/>
        <w:category>
          <w:name w:val="常规"/>
          <w:gallery w:val="placeholder"/>
        </w:category>
        <w:types>
          <w:type w:val="bbPlcHdr"/>
        </w:types>
        <w:behaviors>
          <w:behavior w:val="content"/>
        </w:behaviors>
        <w:description w:val=""/>
        <w:guid w:val="{9cf8fdbc-ae84-4be9-bda7-806a0c8e0b29}"/>
      </w:docPartPr>
      <w:docPartBody>
        <w:p>
          <w:r>
            <w:rPr>
              <w:color w:val="808080"/>
            </w:rPr>
            <w:t>单击此处输入文字。</w:t>
          </w:r>
        </w:p>
      </w:docPartBody>
    </w:docPart>
    <w:docPart>
      <w:docPartPr>
        <w:name w:val="{1b915710-1a55-46f0-8639-c4566c50c182}"/>
        <w:style w:val=""/>
        <w:category>
          <w:name w:val="常规"/>
          <w:gallery w:val="placeholder"/>
        </w:category>
        <w:types>
          <w:type w:val="bbPlcHdr"/>
        </w:types>
        <w:behaviors>
          <w:behavior w:val="content"/>
        </w:behaviors>
        <w:description w:val=""/>
        <w:guid w:val="{1b915710-1a55-46f0-8639-c4566c50c182}"/>
      </w:docPartPr>
      <w:docPartBody>
        <w:p>
          <w:r>
            <w:rPr>
              <w:color w:val="808080"/>
            </w:rPr>
            <w:t>单击此处输入文字。</w:t>
          </w:r>
        </w:p>
      </w:docPartBody>
    </w:docPart>
    <w:docPart>
      <w:docPartPr>
        <w:name w:val="{d3922cb1-ac01-4473-a9d9-8ccb12814e33}"/>
        <w:style w:val=""/>
        <w:category>
          <w:name w:val="常规"/>
          <w:gallery w:val="placeholder"/>
        </w:category>
        <w:types>
          <w:type w:val="bbPlcHdr"/>
        </w:types>
        <w:behaviors>
          <w:behavior w:val="content"/>
        </w:behaviors>
        <w:description w:val=""/>
        <w:guid w:val="{d3922cb1-ac01-4473-a9d9-8ccb12814e33}"/>
      </w:docPartPr>
      <w:docPartBody>
        <w:p>
          <w:r>
            <w:rPr>
              <w:color w:val="808080"/>
            </w:rPr>
            <w:t>单击此处输入文字。</w:t>
          </w:r>
        </w:p>
      </w:docPartBody>
    </w:docPart>
    <w:docPart>
      <w:docPartPr>
        <w:name w:val="{89af897f-7d60-43c3-82e4-73a87b2e1dba}"/>
        <w:style w:val=""/>
        <w:category>
          <w:name w:val="常规"/>
          <w:gallery w:val="placeholder"/>
        </w:category>
        <w:types>
          <w:type w:val="bbPlcHdr"/>
        </w:types>
        <w:behaviors>
          <w:behavior w:val="content"/>
        </w:behaviors>
        <w:description w:val=""/>
        <w:guid w:val="{89af897f-7d60-43c3-82e4-73a87b2e1dba}"/>
      </w:docPartPr>
      <w:docPartBody>
        <w:p>
          <w:r>
            <w:rPr>
              <w:color w:val="808080"/>
            </w:rPr>
            <w:t>单击此处输入文字。</w:t>
          </w:r>
        </w:p>
      </w:docPartBody>
    </w:docPart>
    <w:docPart>
      <w:docPartPr>
        <w:name w:val="{014da1b1-bf84-4180-9acf-5cb9947dbe9c}"/>
        <w:style w:val=""/>
        <w:category>
          <w:name w:val="常规"/>
          <w:gallery w:val="placeholder"/>
        </w:category>
        <w:types>
          <w:type w:val="bbPlcHdr"/>
        </w:types>
        <w:behaviors>
          <w:behavior w:val="content"/>
        </w:behaviors>
        <w:description w:val=""/>
        <w:guid w:val="{014da1b1-bf84-4180-9acf-5cb9947dbe9c}"/>
      </w:docPartPr>
      <w:docPartBody>
        <w:p>
          <w:r>
            <w:rPr>
              <w:color w:val="808080"/>
            </w:rPr>
            <w:t>单击此处输入文字。</w:t>
          </w:r>
        </w:p>
      </w:docPartBody>
    </w:docPart>
    <w:docPart>
      <w:docPartPr>
        <w:name w:val="{076d1095-5b31-4159-b93a-c1835dc2d79f}"/>
        <w:style w:val=""/>
        <w:category>
          <w:name w:val="常规"/>
          <w:gallery w:val="placeholder"/>
        </w:category>
        <w:types>
          <w:type w:val="bbPlcHdr"/>
        </w:types>
        <w:behaviors>
          <w:behavior w:val="content"/>
        </w:behaviors>
        <w:description w:val=""/>
        <w:guid w:val="{076d1095-5b31-4159-b93a-c1835dc2d79f}"/>
      </w:docPartPr>
      <w:docPartBody>
        <w:p>
          <w:r>
            <w:rPr>
              <w:color w:val="808080"/>
            </w:rPr>
            <w:t>单击此处输入文字。</w:t>
          </w:r>
        </w:p>
      </w:docPartBody>
    </w:docPart>
    <w:docPart>
      <w:docPartPr>
        <w:name w:val="{33922144-a837-443f-aa0b-f387c6975971}"/>
        <w:style w:val=""/>
        <w:category>
          <w:name w:val="常规"/>
          <w:gallery w:val="placeholder"/>
        </w:category>
        <w:types>
          <w:type w:val="bbPlcHdr"/>
        </w:types>
        <w:behaviors>
          <w:behavior w:val="content"/>
        </w:behaviors>
        <w:description w:val=""/>
        <w:guid w:val="{33922144-a837-443f-aa0b-f387c6975971}"/>
      </w:docPartPr>
      <w:docPartBody>
        <w:p>
          <w:r>
            <w:rPr>
              <w:color w:val="808080"/>
            </w:rPr>
            <w:t>单击此处输入文字。</w:t>
          </w:r>
        </w:p>
      </w:docPartBody>
    </w:docPart>
    <w:docPart>
      <w:docPartPr>
        <w:name w:val="{e1fa5f0d-77e0-45c3-9da1-5e1a54c8b2a7}"/>
        <w:style w:val=""/>
        <w:category>
          <w:name w:val="常规"/>
          <w:gallery w:val="placeholder"/>
        </w:category>
        <w:types>
          <w:type w:val="bbPlcHdr"/>
        </w:types>
        <w:behaviors>
          <w:behavior w:val="content"/>
        </w:behaviors>
        <w:description w:val=""/>
        <w:guid w:val="{e1fa5f0d-77e0-45c3-9da1-5e1a54c8b2a7}"/>
      </w:docPartPr>
      <w:docPartBody>
        <w:p>
          <w:r>
            <w:rPr>
              <w:color w:val="808080"/>
            </w:rPr>
            <w:t>单击此处输入文字。</w:t>
          </w:r>
        </w:p>
      </w:docPartBody>
    </w:docPart>
    <w:docPart>
      <w:docPartPr>
        <w:name w:val="{21a65f5d-127e-40ac-8f8d-14f17e8f5190}"/>
        <w:style w:val=""/>
        <w:category>
          <w:name w:val="常规"/>
          <w:gallery w:val="placeholder"/>
        </w:category>
        <w:types>
          <w:type w:val="bbPlcHdr"/>
        </w:types>
        <w:behaviors>
          <w:behavior w:val="content"/>
        </w:behaviors>
        <w:description w:val=""/>
        <w:guid w:val="{21a65f5d-127e-40ac-8f8d-14f17e8f5190}"/>
      </w:docPartPr>
      <w:docPartBody>
        <w:p>
          <w:r>
            <w:rPr>
              <w:color w:val="808080"/>
            </w:rPr>
            <w:t>单击此处输入文字。</w:t>
          </w:r>
        </w:p>
      </w:docPartBody>
    </w:docPart>
    <w:docPart>
      <w:docPartPr>
        <w:name w:val="{6103db67-5b3b-4eb6-ba32-223e1412ecff}"/>
        <w:style w:val=""/>
        <w:category>
          <w:name w:val="常规"/>
          <w:gallery w:val="placeholder"/>
        </w:category>
        <w:types>
          <w:type w:val="bbPlcHdr"/>
        </w:types>
        <w:behaviors>
          <w:behavior w:val="content"/>
        </w:behaviors>
        <w:description w:val=""/>
        <w:guid w:val="{6103db67-5b3b-4eb6-ba32-223e1412ecff}"/>
      </w:docPartPr>
      <w:docPartBody>
        <w:p>
          <w:r>
            <w:rPr>
              <w:color w:val="808080"/>
            </w:rPr>
            <w:t>单击此处输入文字。</w:t>
          </w:r>
        </w:p>
      </w:docPartBody>
    </w:docPart>
    <w:docPart>
      <w:docPartPr>
        <w:name w:val="{fe30e996-4bd3-44fe-8ede-0b0c347db2b0}"/>
        <w:style w:val=""/>
        <w:category>
          <w:name w:val="常规"/>
          <w:gallery w:val="placeholder"/>
        </w:category>
        <w:types>
          <w:type w:val="bbPlcHdr"/>
        </w:types>
        <w:behaviors>
          <w:behavior w:val="content"/>
        </w:behaviors>
        <w:description w:val=""/>
        <w:guid w:val="{fe30e996-4bd3-44fe-8ede-0b0c347db2b0}"/>
      </w:docPartPr>
      <w:docPartBody>
        <w:p>
          <w:r>
            <w:rPr>
              <w:color w:val="808080"/>
            </w:rPr>
            <w:t>单击此处输入文字。</w:t>
          </w:r>
        </w:p>
      </w:docPartBody>
    </w:docPart>
    <w:docPart>
      <w:docPartPr>
        <w:name w:val="{ad3a1639-32ca-48b8-a1cf-2ff5fcfc5d56}"/>
        <w:style w:val=""/>
        <w:category>
          <w:name w:val="常规"/>
          <w:gallery w:val="placeholder"/>
        </w:category>
        <w:types>
          <w:type w:val="bbPlcHdr"/>
        </w:types>
        <w:behaviors>
          <w:behavior w:val="content"/>
        </w:behaviors>
        <w:description w:val=""/>
        <w:guid w:val="{ad3a1639-32ca-48b8-a1cf-2ff5fcfc5d56}"/>
      </w:docPartPr>
      <w:docPartBody>
        <w:p>
          <w:r>
            <w:rPr>
              <w:color w:val="808080"/>
            </w:rPr>
            <w:t>单击此处输入文字。</w:t>
          </w:r>
        </w:p>
      </w:docPartBody>
    </w:docPart>
    <w:docPart>
      <w:docPartPr>
        <w:name w:val="{b4c762dc-f35a-413a-b765-aa9dbe138287}"/>
        <w:style w:val=""/>
        <w:category>
          <w:name w:val="常规"/>
          <w:gallery w:val="placeholder"/>
        </w:category>
        <w:types>
          <w:type w:val="bbPlcHdr"/>
        </w:types>
        <w:behaviors>
          <w:behavior w:val="content"/>
        </w:behaviors>
        <w:description w:val=""/>
        <w:guid w:val="{b4c762dc-f35a-413a-b765-aa9dbe138287}"/>
      </w:docPartPr>
      <w:docPartBody>
        <w:p>
          <w:r>
            <w:rPr>
              <w:color w:val="808080"/>
            </w:rPr>
            <w:t>单击此处输入文字。</w:t>
          </w:r>
        </w:p>
      </w:docPartBody>
    </w:docPart>
    <w:docPart>
      <w:docPartPr>
        <w:name w:val="{f15b319e-70e8-47e4-88f3-d94cdc62269f}"/>
        <w:style w:val=""/>
        <w:category>
          <w:name w:val="常规"/>
          <w:gallery w:val="placeholder"/>
        </w:category>
        <w:types>
          <w:type w:val="bbPlcHdr"/>
        </w:types>
        <w:behaviors>
          <w:behavior w:val="content"/>
        </w:behaviors>
        <w:description w:val=""/>
        <w:guid w:val="{f15b319e-70e8-47e4-88f3-d94cdc62269f}"/>
      </w:docPartPr>
      <w:docPartBody>
        <w:p>
          <w:r>
            <w:rPr>
              <w:color w:val="808080"/>
            </w:rPr>
            <w:t>单击此处输入文字。</w:t>
          </w:r>
        </w:p>
      </w:docPartBody>
    </w:docPart>
    <w:docPart>
      <w:docPartPr>
        <w:name w:val="{f9c8547b-b75f-4248-8454-cf2b84d367f7}"/>
        <w:style w:val=""/>
        <w:category>
          <w:name w:val="常规"/>
          <w:gallery w:val="placeholder"/>
        </w:category>
        <w:types>
          <w:type w:val="bbPlcHdr"/>
        </w:types>
        <w:behaviors>
          <w:behavior w:val="content"/>
        </w:behaviors>
        <w:description w:val=""/>
        <w:guid w:val="{f9c8547b-b75f-4248-8454-cf2b84d367f7}"/>
      </w:docPartPr>
      <w:docPartBody>
        <w:p>
          <w:r>
            <w:rPr>
              <w:color w:val="808080"/>
            </w:rPr>
            <w:t>单击此处输入文字。</w:t>
          </w:r>
        </w:p>
      </w:docPartBody>
    </w:docPart>
    <w:docPart>
      <w:docPartPr>
        <w:name w:val="{b2b2b1f0-1164-4c43-ba43-e86c2a770903}"/>
        <w:style w:val=""/>
        <w:category>
          <w:name w:val="常规"/>
          <w:gallery w:val="placeholder"/>
        </w:category>
        <w:types>
          <w:type w:val="bbPlcHdr"/>
        </w:types>
        <w:behaviors>
          <w:behavior w:val="content"/>
        </w:behaviors>
        <w:description w:val=""/>
        <w:guid w:val="{b2b2b1f0-1164-4c43-ba43-e86c2a770903}"/>
      </w:docPartPr>
      <w:docPartBody>
        <w:p>
          <w:r>
            <w:rPr>
              <w:color w:val="808080"/>
            </w:rPr>
            <w:t>单击此处输入文字。</w:t>
          </w:r>
        </w:p>
      </w:docPartBody>
    </w:docPart>
    <w:docPart>
      <w:docPartPr>
        <w:name w:val="{0d60b26d-cba1-4bf9-85ad-2474bebbe57c}"/>
        <w:style w:val=""/>
        <w:category>
          <w:name w:val="常规"/>
          <w:gallery w:val="placeholder"/>
        </w:category>
        <w:types>
          <w:type w:val="bbPlcHdr"/>
        </w:types>
        <w:behaviors>
          <w:behavior w:val="content"/>
        </w:behaviors>
        <w:description w:val=""/>
        <w:guid w:val="{0d60b26d-cba1-4bf9-85ad-2474bebbe57c}"/>
      </w:docPartPr>
      <w:docPartBody>
        <w:p>
          <w:r>
            <w:rPr>
              <w:color w:val="808080"/>
            </w:rPr>
            <w:t>单击此处输入文字。</w:t>
          </w:r>
        </w:p>
      </w:docPartBody>
    </w:docPart>
    <w:docPart>
      <w:docPartPr>
        <w:name w:val="{a9ffc831-3048-4b53-80a4-d7a512e76b0a}"/>
        <w:style w:val=""/>
        <w:category>
          <w:name w:val="常规"/>
          <w:gallery w:val="placeholder"/>
        </w:category>
        <w:types>
          <w:type w:val="bbPlcHdr"/>
        </w:types>
        <w:behaviors>
          <w:behavior w:val="content"/>
        </w:behaviors>
        <w:description w:val=""/>
        <w:guid w:val="{a9ffc831-3048-4b53-80a4-d7a512e76b0a}"/>
      </w:docPartPr>
      <w:docPartBody>
        <w:p>
          <w:r>
            <w:rPr>
              <w:color w:val="808080"/>
            </w:rPr>
            <w:t>单击此处输入文字。</w:t>
          </w:r>
        </w:p>
      </w:docPartBody>
    </w:docPart>
    <w:docPart>
      <w:docPartPr>
        <w:name w:val="{377a69b0-ca2c-429d-92fc-01c50634da33}"/>
        <w:style w:val=""/>
        <w:category>
          <w:name w:val="常规"/>
          <w:gallery w:val="placeholder"/>
        </w:category>
        <w:types>
          <w:type w:val="bbPlcHdr"/>
        </w:types>
        <w:behaviors>
          <w:behavior w:val="content"/>
        </w:behaviors>
        <w:description w:val=""/>
        <w:guid w:val="{377a69b0-ca2c-429d-92fc-01c50634da33}"/>
      </w:docPartPr>
      <w:docPartBody>
        <w:p>
          <w:r>
            <w:rPr>
              <w:color w:val="808080"/>
            </w:rPr>
            <w:t>单击此处输入文字。</w:t>
          </w:r>
        </w:p>
      </w:docPartBody>
    </w:docPart>
    <w:docPart>
      <w:docPartPr>
        <w:name w:val="{c6cea08d-5b1a-49f8-9b55-e3518946fa16}"/>
        <w:style w:val=""/>
        <w:category>
          <w:name w:val="常规"/>
          <w:gallery w:val="placeholder"/>
        </w:category>
        <w:types>
          <w:type w:val="bbPlcHdr"/>
        </w:types>
        <w:behaviors>
          <w:behavior w:val="content"/>
        </w:behaviors>
        <w:description w:val=""/>
        <w:guid w:val="{c6cea08d-5b1a-49f8-9b55-e3518946fa16}"/>
      </w:docPartPr>
      <w:docPartBody>
        <w:p>
          <w:r>
            <w:rPr>
              <w:color w:val="808080"/>
            </w:rPr>
            <w:t>单击此处输入文字。</w:t>
          </w:r>
        </w:p>
      </w:docPartBody>
    </w:docPart>
    <w:docPart>
      <w:docPartPr>
        <w:name w:val="{bfa482db-3e51-4965-9bee-7f8ca8af2247}"/>
        <w:style w:val=""/>
        <w:category>
          <w:name w:val="常规"/>
          <w:gallery w:val="placeholder"/>
        </w:category>
        <w:types>
          <w:type w:val="bbPlcHdr"/>
        </w:types>
        <w:behaviors>
          <w:behavior w:val="content"/>
        </w:behaviors>
        <w:description w:val=""/>
        <w:guid w:val="{bfa482db-3e51-4965-9bee-7f8ca8af2247}"/>
      </w:docPartPr>
      <w:docPartBody>
        <w:p>
          <w:r>
            <w:rPr>
              <w:color w:val="808080"/>
            </w:rPr>
            <w:t>单击此处输入文字。</w:t>
          </w:r>
        </w:p>
      </w:docPartBody>
    </w:docPart>
    <w:docPart>
      <w:docPartPr>
        <w:name w:val="{2927c365-6e29-4efc-91c6-30fcf1b2337c}"/>
        <w:style w:val=""/>
        <w:category>
          <w:name w:val="常规"/>
          <w:gallery w:val="placeholder"/>
        </w:category>
        <w:types>
          <w:type w:val="bbPlcHdr"/>
        </w:types>
        <w:behaviors>
          <w:behavior w:val="content"/>
        </w:behaviors>
        <w:description w:val=""/>
        <w:guid w:val="{2927c365-6e29-4efc-91c6-30fcf1b2337c}"/>
      </w:docPartPr>
      <w:docPartBody>
        <w:p>
          <w:r>
            <w:rPr>
              <w:color w:val="808080"/>
            </w:rPr>
            <w:t>单击此处输入文字。</w:t>
          </w:r>
        </w:p>
      </w:docPartBody>
    </w:docPart>
    <w:docPart>
      <w:docPartPr>
        <w:name w:val="{fd1e0d29-7770-47fb-b9e0-963212b639f1}"/>
        <w:style w:val=""/>
        <w:category>
          <w:name w:val="常规"/>
          <w:gallery w:val="placeholder"/>
        </w:category>
        <w:types>
          <w:type w:val="bbPlcHdr"/>
        </w:types>
        <w:behaviors>
          <w:behavior w:val="content"/>
        </w:behaviors>
        <w:description w:val=""/>
        <w:guid w:val="{fd1e0d29-7770-47fb-b9e0-963212b639f1}"/>
      </w:docPartPr>
      <w:docPartBody>
        <w:p>
          <w:r>
            <w:rPr>
              <w:color w:val="808080"/>
            </w:rPr>
            <w:t>单击此处输入文字。</w:t>
          </w:r>
        </w:p>
      </w:docPartBody>
    </w:docPart>
    <w:docPart>
      <w:docPartPr>
        <w:name w:val="{17b037b5-92ff-412e-9fec-c6b7c2d582b1}"/>
        <w:style w:val=""/>
        <w:category>
          <w:name w:val="常规"/>
          <w:gallery w:val="placeholder"/>
        </w:category>
        <w:types>
          <w:type w:val="bbPlcHdr"/>
        </w:types>
        <w:behaviors>
          <w:behavior w:val="content"/>
        </w:behaviors>
        <w:description w:val=""/>
        <w:guid w:val="{17b037b5-92ff-412e-9fec-c6b7c2d582b1}"/>
      </w:docPartPr>
      <w:docPartBody>
        <w:p>
          <w:r>
            <w:rPr>
              <w:color w:val="808080"/>
            </w:rPr>
            <w:t>单击此处输入文字。</w:t>
          </w:r>
        </w:p>
      </w:docPartBody>
    </w:docPart>
    <w:docPart>
      <w:docPartPr>
        <w:name w:val="{02277427-0f81-46e7-8915-674bdce8b55a}"/>
        <w:style w:val=""/>
        <w:category>
          <w:name w:val="常规"/>
          <w:gallery w:val="placeholder"/>
        </w:category>
        <w:types>
          <w:type w:val="bbPlcHdr"/>
        </w:types>
        <w:behaviors>
          <w:behavior w:val="content"/>
        </w:behaviors>
        <w:description w:val=""/>
        <w:guid w:val="{02277427-0f81-46e7-8915-674bdce8b55a}"/>
      </w:docPartPr>
      <w:docPartBody>
        <w:p>
          <w:r>
            <w:rPr>
              <w:color w:val="808080"/>
            </w:rPr>
            <w:t>单击此处输入文字。</w:t>
          </w:r>
        </w:p>
      </w:docPartBody>
    </w:docPart>
    <w:docPart>
      <w:docPartPr>
        <w:name w:val="{94813e0a-1324-4ee4-aedd-02c939d3c1ca}"/>
        <w:style w:val=""/>
        <w:category>
          <w:name w:val="常规"/>
          <w:gallery w:val="placeholder"/>
        </w:category>
        <w:types>
          <w:type w:val="bbPlcHdr"/>
        </w:types>
        <w:behaviors>
          <w:behavior w:val="content"/>
        </w:behaviors>
        <w:description w:val=""/>
        <w:guid w:val="{94813e0a-1324-4ee4-aedd-02c939d3c1ca}"/>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2021-03-31T11:28:00Z</dcterms:created>
  <dc:creator>Administrator</dc:creator>
  <cp:lastModifiedBy>Administrator</cp:lastModifiedBy>
  <cp:lastPrinted>2024-10-31T03:22:00Z</cp:lastPrinted>
  <dcterms:modified xsi:type="dcterms:W3CDTF">2024-12-16T11:29:57Z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8C60D306029746FEBF04AD0ACAA29514</vt:lpwstr>
  </property>
</Properties>
</file>