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6CE3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2A3D015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墨玉县“10·14”一般道路交通</w:t>
      </w:r>
    </w:p>
    <w:p w14:paraId="44104AD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事故调查报告</w:t>
      </w:r>
    </w:p>
    <w:p w14:paraId="25BDC12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10D14CE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70E5055A">
      <w:pPr>
        <w:pStyle w:val="2"/>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32E12D0C">
      <w:pPr>
        <w:pStyle w:val="3"/>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4305D328">
      <w:pPr>
        <w:pStyle w:val="4"/>
        <w:keepNext w:val="0"/>
        <w:keepLines w:val="0"/>
        <w:pageBreakBefore w:val="0"/>
        <w:widowControl w:val="0"/>
        <w:kinsoku/>
        <w:wordWrap/>
        <w:overflowPunct/>
        <w:topLinePunct w:val="0"/>
        <w:autoSpaceDE/>
        <w:autoSpaceDN/>
        <w:bidi w:val="0"/>
        <w:adjustRightInd/>
        <w:snapToGrid/>
        <w:ind w:left="0" w:leftChars="0"/>
        <w:textAlignment w:val="auto"/>
        <w:rPr>
          <w:rFonts w:hint="eastAsia" w:ascii="方正小标宋简体" w:hAnsi="方正小标宋简体" w:eastAsia="方正小标宋简体" w:cs="方正小标宋简体"/>
          <w:color w:val="auto"/>
          <w:sz w:val="44"/>
          <w:szCs w:val="44"/>
          <w:lang w:eastAsia="zh-CN"/>
        </w:rPr>
      </w:pPr>
    </w:p>
    <w:p w14:paraId="06600EB8">
      <w:pPr>
        <w:rPr>
          <w:rFonts w:hint="eastAsia"/>
          <w:color w:val="auto"/>
          <w:lang w:eastAsia="zh-CN"/>
        </w:rPr>
      </w:pPr>
    </w:p>
    <w:p w14:paraId="08308FAF">
      <w:pPr>
        <w:pStyle w:val="2"/>
        <w:rPr>
          <w:rFonts w:hint="eastAsia"/>
          <w:color w:val="auto"/>
          <w:lang w:eastAsia="zh-CN"/>
        </w:rPr>
      </w:pPr>
    </w:p>
    <w:p w14:paraId="07007C54">
      <w:pPr>
        <w:pStyle w:val="3"/>
        <w:rPr>
          <w:rFonts w:hint="eastAsia"/>
          <w:color w:val="auto"/>
          <w:lang w:eastAsia="zh-CN"/>
        </w:rPr>
      </w:pPr>
    </w:p>
    <w:p w14:paraId="20B2F29B">
      <w:pPr>
        <w:pStyle w:val="3"/>
        <w:rPr>
          <w:rFonts w:hint="eastAsia"/>
          <w:color w:val="auto"/>
          <w:lang w:eastAsia="zh-CN"/>
        </w:rPr>
      </w:pPr>
    </w:p>
    <w:p w14:paraId="1A8AD0D1">
      <w:pPr>
        <w:pStyle w:val="3"/>
        <w:rPr>
          <w:rFonts w:hint="eastAsia"/>
          <w:color w:val="auto"/>
          <w:lang w:eastAsia="zh-CN"/>
        </w:rPr>
      </w:pPr>
    </w:p>
    <w:p w14:paraId="0DDF74CB">
      <w:pPr>
        <w:pStyle w:val="3"/>
        <w:rPr>
          <w:rFonts w:hint="eastAsia"/>
          <w:color w:val="auto"/>
          <w:lang w:eastAsia="zh-CN"/>
        </w:rPr>
      </w:pPr>
    </w:p>
    <w:p w14:paraId="52425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墨玉县“</w:t>
      </w:r>
      <w:r>
        <w:rPr>
          <w:rFonts w:hint="eastAsia" w:ascii="方正小标宋简体" w:hAnsi="方正小标宋简体" w:eastAsia="方正小标宋简体" w:cs="方正小标宋简体"/>
          <w:color w:val="auto"/>
          <w:sz w:val="32"/>
          <w:szCs w:val="32"/>
          <w:lang w:val="en-US" w:eastAsia="zh-CN"/>
        </w:rPr>
        <w:t>10·14</w:t>
      </w:r>
      <w:r>
        <w:rPr>
          <w:rFonts w:hint="eastAsia" w:ascii="方正小标宋简体" w:hAnsi="方正小标宋简体" w:eastAsia="方正小标宋简体" w:cs="方正小标宋简体"/>
          <w:color w:val="auto"/>
          <w:sz w:val="32"/>
          <w:szCs w:val="32"/>
          <w:lang w:eastAsia="zh-CN"/>
        </w:rPr>
        <w:t>”一般道路交通事故调查组</w:t>
      </w:r>
    </w:p>
    <w:p w14:paraId="0AFC5BAA">
      <w:pP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br w:type="page"/>
      </w:r>
    </w:p>
    <w:p w14:paraId="58A23C76">
      <w:pPr>
        <w:pStyle w:val="2"/>
        <w:ind w:left="0" w:leftChars="0" w:firstLine="0" w:firstLineChars="0"/>
        <w:rPr>
          <w:rFonts w:hint="eastAsia"/>
          <w:color w:val="auto"/>
          <w:lang w:eastAsia="zh-CN"/>
        </w:rPr>
      </w:pPr>
    </w:p>
    <w:p w14:paraId="6276FBBD">
      <w:pPr>
        <w:pStyle w:val="2"/>
        <w:ind w:left="0" w:leftChars="0" w:firstLine="0" w:firstLineChars="0"/>
        <w:rPr>
          <w:rFonts w:hint="eastAsia"/>
          <w:color w:val="auto"/>
          <w:lang w:eastAsia="zh-CN"/>
        </w:rPr>
        <w:sectPr>
          <w:pgSz w:w="11906" w:h="16838"/>
          <w:pgMar w:top="2098" w:right="1474" w:bottom="1984" w:left="1587" w:header="851" w:footer="992" w:gutter="0"/>
          <w:pgNumType w:fmt="decimal" w:start="1"/>
          <w:cols w:space="0" w:num="1"/>
          <w:rtlGutter w:val="0"/>
          <w:docGrid w:type="lines" w:linePitch="312" w:charSpace="0"/>
        </w:sectPr>
      </w:pPr>
    </w:p>
    <w:sdt>
      <w:sdtPr>
        <w:rPr>
          <w:rFonts w:hint="eastAsia" w:asciiTheme="minorEastAsia" w:hAnsiTheme="minorEastAsia" w:eastAsiaTheme="minorEastAsia" w:cstheme="minorEastAsia"/>
          <w:b/>
          <w:bCs/>
          <w:color w:val="auto"/>
          <w:kern w:val="2"/>
          <w:sz w:val="32"/>
          <w:szCs w:val="32"/>
          <w:lang w:val="en-US" w:eastAsia="zh-CN" w:bidi="ar-SA"/>
        </w:rPr>
        <w:id w:val="147469657"/>
        <w:docPartObj>
          <w:docPartGallery w:val="Table of Contents"/>
          <w:docPartUnique/>
        </w:docPartObj>
      </w:sdtPr>
      <w:sdtEndPr>
        <w:rPr>
          <w:rFonts w:hint="eastAsia" w:asciiTheme="minorEastAsia" w:hAnsiTheme="minorEastAsia" w:eastAsiaTheme="minorEastAsia" w:cstheme="minorEastAsia"/>
          <w:b/>
          <w:bCs/>
          <w:color w:val="auto"/>
          <w:kern w:val="2"/>
          <w:sz w:val="32"/>
          <w:szCs w:val="32"/>
          <w:lang w:val="en-US" w:eastAsia="zh-CN" w:bidi="ar-SA"/>
        </w:rPr>
      </w:sdtEndPr>
      <w:sdtContent>
        <w:p w14:paraId="34E1628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7D1C58D5">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color w:val="auto"/>
              <w:sz w:val="24"/>
              <w:szCs w:val="24"/>
            </w:rPr>
            <w:fldChar w:fldCharType="begin"/>
          </w:r>
          <w:r>
            <w:rPr>
              <w:color w:val="auto"/>
              <w:sz w:val="24"/>
              <w:szCs w:val="24"/>
            </w:rPr>
            <w:instrText xml:space="preserve">TOC \o "1-3" \h</w:instrText>
          </w:r>
          <w:r>
            <w:rPr>
              <w:color w:val="auto"/>
              <w:sz w:val="24"/>
              <w:szCs w:val="24"/>
            </w:rPr>
            <w:fldChar w:fldCharType="separate"/>
          </w:r>
          <w:r>
            <w:rPr>
              <w:rFonts w:hint="eastAsia" w:ascii="黑体" w:hAnsi="黑体" w:eastAsia="黑体" w:cs="黑体"/>
              <w:sz w:val="24"/>
              <w:szCs w:val="24"/>
              <w:highlight w:val="none"/>
              <w:lang w:val="en-US" w:eastAsia="zh-CN"/>
            </w:rPr>
            <w:fldChar w:fldCharType="begin"/>
          </w:r>
          <w:r>
            <w:rPr>
              <w:rFonts w:hint="eastAsia" w:ascii="黑体" w:hAnsi="黑体" w:eastAsia="黑体" w:cs="黑体"/>
              <w:sz w:val="24"/>
              <w:szCs w:val="24"/>
              <w:highlight w:val="none"/>
              <w:lang w:val="en-US" w:eastAsia="zh-CN"/>
            </w:rPr>
            <w:instrText xml:space="preserve"> HYPERLINK \l _Toc5171 </w:instrText>
          </w:r>
          <w:r>
            <w:rPr>
              <w:rFonts w:hint="eastAsia" w:ascii="黑体" w:hAnsi="黑体" w:eastAsia="黑体" w:cs="黑体"/>
              <w:sz w:val="24"/>
              <w:szCs w:val="24"/>
              <w:highlight w:val="none"/>
              <w:lang w:val="en-US" w:eastAsia="zh-CN"/>
            </w:rPr>
            <w:fldChar w:fldCharType="separate"/>
          </w:r>
          <w:r>
            <w:rPr>
              <w:rFonts w:hint="eastAsia" w:ascii="黑体" w:hAnsi="黑体" w:eastAsia="黑体" w:cs="黑体"/>
              <w:sz w:val="24"/>
              <w:szCs w:val="24"/>
              <w:highlight w:val="none"/>
              <w:lang w:val="en-US" w:eastAsia="zh-CN"/>
            </w:rPr>
            <w:t>一、事故基本情况</w:t>
          </w:r>
          <w:r>
            <w:rPr>
              <w:rFonts w:hint="eastAsia" w:asciiTheme="minorEastAsia" w:hAnsiTheme="minorEastAsia" w:eastAsiaTheme="minorEastAsia" w:cstheme="minorEastAsia"/>
              <w:kern w:val="2"/>
              <w:sz w:val="24"/>
              <w:szCs w:val="24"/>
              <w:lang w:val="en-US" w:eastAsia="zh-CN" w:bidi="ar-SA"/>
            </w:rPr>
            <w:tab/>
          </w:r>
          <w:r>
            <w:rPr>
              <w:rFonts w:hint="eastAsia" w:asciiTheme="minorEastAsia" w:hAnsiTheme="minorEastAsia" w:eastAsiaTheme="minorEastAsia" w:cstheme="minorEastAsia"/>
              <w:kern w:val="2"/>
              <w:sz w:val="24"/>
              <w:szCs w:val="24"/>
              <w:lang w:val="en-US" w:eastAsia="zh-CN" w:bidi="ar-SA"/>
            </w:rPr>
            <w:fldChar w:fldCharType="begin"/>
          </w:r>
          <w:r>
            <w:rPr>
              <w:rFonts w:hint="eastAsia" w:asciiTheme="minorEastAsia" w:hAnsiTheme="minorEastAsia" w:eastAsiaTheme="minorEastAsia" w:cstheme="minorEastAsia"/>
              <w:kern w:val="2"/>
              <w:sz w:val="24"/>
              <w:szCs w:val="24"/>
              <w:lang w:val="en-US" w:eastAsia="zh-CN" w:bidi="ar-SA"/>
            </w:rPr>
            <w:instrText xml:space="preserve"> PAGEREF _Toc5171 \h </w:instrText>
          </w:r>
          <w:r>
            <w:rPr>
              <w:rFonts w:hint="eastAsia" w:asciiTheme="minorEastAsia" w:hAnsiTheme="minorEastAsia" w:eastAsiaTheme="minorEastAsia" w:cstheme="minorEastAsia"/>
              <w:kern w:val="2"/>
              <w:sz w:val="24"/>
              <w:szCs w:val="24"/>
              <w:lang w:val="en-US" w:eastAsia="zh-CN" w:bidi="ar-SA"/>
            </w:rPr>
            <w:fldChar w:fldCharType="separate"/>
          </w: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fldChar w:fldCharType="end"/>
          </w:r>
          <w:r>
            <w:rPr>
              <w:rFonts w:hint="eastAsia" w:ascii="黑体" w:hAnsi="黑体" w:eastAsia="黑体" w:cs="黑体"/>
              <w:sz w:val="24"/>
              <w:szCs w:val="24"/>
              <w:highlight w:val="none"/>
              <w:lang w:val="en-US" w:eastAsia="zh-CN"/>
            </w:rPr>
            <w:fldChar w:fldCharType="end"/>
          </w:r>
        </w:p>
        <w:p w14:paraId="07EF209F">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_Toc32634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（一）事故发生单位及相关单位概况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_Toc32634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13C298F6">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_Toc22690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1.事故发生单位基本情况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_Toc22690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778ECF26">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_Toc13667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2.事故车辆基本情况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_Toc13667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04C17D96">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_Toc31459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3.事故当事驾驶员基本情况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_Toc31459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0E344F7E">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_Toc6608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（二）事故发生单位安全管理情况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_Toc6608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3FB6AF37">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_Toc9905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（三）事故发生经过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_Toc9905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6ECB4F8B">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_Toc23363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（四）事故现场情况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_Toc23363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7C6963D8">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_Toc9049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（五）人员伤亡和直接经济损失情况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_Toc9049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34E9442A">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_Toc29544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（六）其他情况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_Toc29544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68851A54">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_Toc15674 </w:instrText>
          </w:r>
          <w:r>
            <w:rPr>
              <w:rFonts w:hint="eastAsia" w:asciiTheme="minorEastAsia" w:hAnsiTheme="minorEastAsia" w:eastAsiaTheme="minorEastAsia" w:cstheme="minorEastAsia"/>
              <w:sz w:val="24"/>
              <w:szCs w:val="24"/>
            </w:rPr>
            <w:fldChar w:fldCharType="separate"/>
          </w:r>
          <w:r>
            <w:rPr>
              <w:rFonts w:hint="eastAsia" w:ascii="黑体" w:hAnsi="黑体" w:eastAsia="黑体" w:cs="黑体"/>
              <w:sz w:val="24"/>
              <w:szCs w:val="24"/>
              <w:highlight w:val="none"/>
              <w:lang w:val="en-US" w:eastAsia="zh-CN"/>
            </w:rPr>
            <w:t>二、事故应急处置及评估情况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_Toc15674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3CF3358A">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_Toc22773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（一）事故现场应急处置情况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_Toc22773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8079965">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_Toc25763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（二）医疗救治和善后情况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_Toc25763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60297C2E">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_Toc1448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1.医疗救治情况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_Toc1448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02F24B00">
          <w:pPr>
            <w:pStyle w:val="9"/>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_Toc29788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2.善后处理情况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_Toc29788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27A359AF">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_Toc6436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（三）事故应急处置评估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_Toc6436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89ABA47">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_Toc25999 </w:instrText>
          </w:r>
          <w:r>
            <w:rPr>
              <w:rFonts w:hint="eastAsia" w:asciiTheme="minorEastAsia" w:hAnsiTheme="minorEastAsia" w:eastAsiaTheme="minorEastAsia" w:cstheme="minorEastAsia"/>
              <w:sz w:val="24"/>
              <w:szCs w:val="24"/>
            </w:rPr>
            <w:fldChar w:fldCharType="separate"/>
          </w:r>
          <w:r>
            <w:rPr>
              <w:rFonts w:hint="eastAsia" w:ascii="黑体" w:hAnsi="黑体" w:eastAsia="黑体" w:cs="黑体"/>
              <w:sz w:val="24"/>
              <w:szCs w:val="24"/>
              <w:highlight w:val="none"/>
              <w:lang w:val="en-US" w:eastAsia="zh-CN"/>
            </w:rPr>
            <w:t>三、道路交通事故责任认定情况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_Toc25999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0CDE37BC">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_Toc26551 </w:instrText>
          </w:r>
          <w:r>
            <w:rPr>
              <w:rFonts w:hint="eastAsia" w:asciiTheme="minorEastAsia" w:hAnsiTheme="minorEastAsia" w:eastAsiaTheme="minorEastAsia" w:cstheme="minorEastAsia"/>
              <w:sz w:val="24"/>
              <w:szCs w:val="24"/>
            </w:rPr>
            <w:fldChar w:fldCharType="separate"/>
          </w:r>
          <w:r>
            <w:rPr>
              <w:rFonts w:hint="eastAsia" w:ascii="黑体" w:hAnsi="黑体" w:eastAsia="黑体" w:cs="黑体"/>
              <w:sz w:val="24"/>
              <w:szCs w:val="24"/>
              <w:highlight w:val="none"/>
              <w:lang w:val="en-US" w:eastAsia="zh-CN"/>
            </w:rPr>
            <w:t>四、事故原因分析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_Toc26551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3B46ABC2">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_Toc9205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（一）直接原因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_Toc9205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310E62A">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_Toc31824 </w:instrText>
          </w:r>
          <w:r>
            <w:rPr>
              <w:rFonts w:hint="eastAsia" w:asciiTheme="minorEastAsia" w:hAnsiTheme="minorEastAsia" w:eastAsiaTheme="minorEastAsia" w:cstheme="minorEastAsia"/>
              <w:sz w:val="24"/>
              <w:szCs w:val="24"/>
            </w:rPr>
            <w:fldChar w:fldCharType="separate"/>
          </w:r>
          <w:r>
            <w:rPr>
              <w:rFonts w:hint="eastAsia" w:ascii="黑体" w:hAnsi="黑体" w:eastAsia="黑体" w:cs="黑体"/>
              <w:sz w:val="24"/>
              <w:szCs w:val="24"/>
              <w:highlight w:val="none"/>
              <w:lang w:val="en-US" w:eastAsia="zh-CN"/>
            </w:rPr>
            <w:t>五、事故性质认定</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_Toc31824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09D13BE7">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_Toc3183 </w:instrText>
          </w:r>
          <w:r>
            <w:rPr>
              <w:rFonts w:hint="eastAsia" w:asciiTheme="minorEastAsia" w:hAnsiTheme="minorEastAsia" w:eastAsiaTheme="minorEastAsia" w:cstheme="minorEastAsia"/>
              <w:sz w:val="24"/>
              <w:szCs w:val="24"/>
            </w:rPr>
            <w:fldChar w:fldCharType="separate"/>
          </w:r>
          <w:r>
            <w:rPr>
              <w:rFonts w:hint="eastAsia" w:ascii="黑体" w:hAnsi="黑体" w:eastAsia="黑体" w:cs="黑体"/>
              <w:sz w:val="24"/>
              <w:szCs w:val="24"/>
              <w:highlight w:val="none"/>
              <w:lang w:val="en-US" w:eastAsia="zh-CN"/>
            </w:rPr>
            <w:t>六、事故反思和整改措施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194AF600">
          <w:pPr>
            <w:pStyle w:val="12"/>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color w:val="auto"/>
            </w:rPr>
          </w:pPr>
          <w:r>
            <w:rPr>
              <w:color w:val="auto"/>
              <w:szCs w:val="24"/>
            </w:rPr>
            <w:fldChar w:fldCharType="end"/>
          </w:r>
        </w:p>
      </w:sdtContent>
    </w:sdt>
    <w:p w14:paraId="73B19C94">
      <w:pPr>
        <w:rPr>
          <w:rFonts w:hint="eastAsia" w:ascii="方正小标宋简体" w:hAnsi="方正小标宋简体" w:eastAsia="方正小标宋简体" w:cs="方正小标宋简体"/>
          <w:color w:val="auto"/>
          <w:sz w:val="44"/>
          <w:szCs w:val="44"/>
          <w:lang w:eastAsia="zh-CN"/>
        </w:rPr>
        <w:sectPr>
          <w:footerReference r:id="rId4" w:type="default"/>
          <w:pgSz w:w="11906" w:h="16838"/>
          <w:pgMar w:top="2098" w:right="1474" w:bottom="1984" w:left="1587" w:header="851" w:footer="992" w:gutter="0"/>
          <w:pgNumType w:fmt="decimal" w:start="1"/>
          <w:cols w:space="0" w:num="1"/>
          <w:rtlGutter w:val="0"/>
          <w:docGrid w:type="lines" w:linePitch="312" w:charSpace="0"/>
        </w:sectPr>
      </w:pPr>
      <w:r>
        <w:rPr>
          <w:rFonts w:hint="eastAsia" w:ascii="方正小标宋简体" w:hAnsi="方正小标宋简体" w:eastAsia="方正小标宋简体" w:cs="方正小标宋简体"/>
          <w:color w:val="auto"/>
          <w:sz w:val="44"/>
          <w:szCs w:val="44"/>
          <w:lang w:eastAsia="zh-CN"/>
        </w:rPr>
        <w:br w:type="page"/>
      </w:r>
    </w:p>
    <w:p w14:paraId="59B607E7">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11802A99">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338B55BA">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70640368">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686D0847">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47C6D209">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6F3AB4D7">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0E8023A1">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1898D21F">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12C867A6">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2E49C961">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06255C6E">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0783D47C">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45E8045B">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4ACC25C3">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43815D45">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48EA5E7B">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3C5B48E6">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15D25539">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51AE977A">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sectPr>
          <w:footerReference r:id="rId5" w:type="default"/>
          <w:footnotePr>
            <w:numFmt w:val="decimal"/>
          </w:footnotePr>
          <w:pgSz w:w="11906" w:h="16838"/>
          <w:pgMar w:top="2098" w:right="1531" w:bottom="1984" w:left="1531" w:header="851" w:footer="992" w:gutter="0"/>
          <w:pgNumType w:fmt="decimal" w:start="1"/>
          <w:cols w:space="0" w:num="1"/>
          <w:rtlGutter w:val="0"/>
          <w:docGrid w:type="lines" w:linePitch="312" w:charSpace="0"/>
        </w:sectPr>
      </w:pPr>
    </w:p>
    <w:p w14:paraId="20BCC40F">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墨玉县“</w:t>
      </w:r>
      <w:r>
        <w:rPr>
          <w:rFonts w:hint="eastAsia" w:ascii="方正小标宋简体" w:hAnsi="方正小标宋简体" w:eastAsia="方正小标宋简体" w:cs="方正小标宋简体"/>
          <w:color w:val="auto"/>
          <w:sz w:val="44"/>
          <w:szCs w:val="44"/>
          <w:lang w:val="en-US" w:eastAsia="zh-CN"/>
        </w:rPr>
        <w:t>10·14</w:t>
      </w:r>
      <w:r>
        <w:rPr>
          <w:rFonts w:hint="eastAsia" w:ascii="方正小标宋简体" w:hAnsi="方正小标宋简体" w:eastAsia="方正小标宋简体" w:cs="方正小标宋简体"/>
          <w:color w:val="auto"/>
          <w:sz w:val="44"/>
          <w:szCs w:val="44"/>
          <w:lang w:eastAsia="zh-CN"/>
        </w:rPr>
        <w:t>”一般道路交通事故</w:t>
      </w:r>
    </w:p>
    <w:p w14:paraId="17FCDBEA">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调查报告</w:t>
      </w:r>
    </w:p>
    <w:p w14:paraId="76F20B7C">
      <w:pPr>
        <w:pStyle w:val="2"/>
        <w:rPr>
          <w:rFonts w:hint="eastAsia"/>
          <w:color w:val="auto"/>
          <w:lang w:val="en-US" w:eastAsia="zh-CN"/>
        </w:rPr>
      </w:pPr>
    </w:p>
    <w:p w14:paraId="3DA887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2024年10月14日0时25分许,在墨玉县奎牙镇交通村3组路段发生一起车辆伤害事故，造成1人死亡。</w:t>
      </w:r>
    </w:p>
    <w:p w14:paraId="74286D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事故发生后，墨玉</w:t>
      </w:r>
      <w:bookmarkStart w:id="41" w:name="_GoBack"/>
      <w:r>
        <w:rPr>
          <w:rFonts w:hint="eastAsia" w:ascii="仿宋_GB2312" w:hAnsi="仿宋_GB2312" w:eastAsia="仿宋_GB2312" w:cs="仿宋_GB2312"/>
          <w:color w:val="auto"/>
          <w:sz w:val="32"/>
          <w:szCs w:val="32"/>
          <w:lang w:val="en-US" w:eastAsia="zh-CN"/>
        </w:rPr>
        <w:t>县委</w:t>
      </w:r>
      <w:bookmarkEnd w:id="41"/>
      <w:r>
        <w:rPr>
          <w:rFonts w:hint="eastAsia" w:ascii="仿宋_GB2312" w:hAnsi="仿宋_GB2312" w:eastAsia="仿宋_GB2312" w:cs="仿宋_GB2312"/>
          <w:color w:val="auto"/>
          <w:sz w:val="32"/>
          <w:szCs w:val="32"/>
          <w:lang w:val="en-US" w:eastAsia="zh-CN"/>
        </w:rPr>
        <w:t>、县政府高度重视，按照《生产安全事故报告和调查处理条例》（国务院令第493号）、《新疆维吾尔自治区生产安全事故报告和调查处理实施办法》（自治区人民政府令196号）的要求，经墨玉县人民政府同意，成立由墨玉县应急管理局、墨玉县公安局、墨玉县交通运输局、墨玉县总工会等单位组成的事故调查组，展开事故调查处理工作，同时邀请墨玉县人民检察院全程参与监督。</w:t>
      </w:r>
    </w:p>
    <w:p w14:paraId="09CCEE2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调查组按照“四不放过”和“科学严谨、依法依规、实事求是、注重实效”的原则,通过现场勘验、调查取证、调阅资料、人员问询等,查明事故经过、原因、人员伤亡情况和直接经济损失,认定事故性质以及事故企业和相关人员的责任，并针对事故暴露出的问题,总结分析事故主要教训,提出防范整改的措施建议。</w:t>
      </w:r>
    </w:p>
    <w:p w14:paraId="4D560859">
      <w:pPr>
        <w:pStyle w:val="5"/>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color w:val="auto"/>
          <w:lang w:val="en-US" w:eastAsia="zh-CN"/>
        </w:rPr>
      </w:pPr>
      <w:bookmarkStart w:id="0" w:name="_Toc5171"/>
      <w:bookmarkStart w:id="1" w:name="_Toc11821"/>
      <w:bookmarkStart w:id="2" w:name="_Toc17580_WPSOffice_Level1"/>
      <w:r>
        <w:rPr>
          <w:rFonts w:hint="eastAsia"/>
          <w:color w:val="auto"/>
          <w:lang w:val="en-US" w:eastAsia="zh-CN"/>
        </w:rPr>
        <w:t>一、事故基本情况</w:t>
      </w:r>
      <w:bookmarkEnd w:id="0"/>
      <w:bookmarkEnd w:id="1"/>
      <w:bookmarkEnd w:id="2"/>
    </w:p>
    <w:p w14:paraId="3996B8C6">
      <w:pPr>
        <w:pStyle w:val="6"/>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b w:val="0"/>
          <w:bCs/>
          <w:color w:val="auto"/>
          <w:lang w:val="en-US" w:eastAsia="zh-CN"/>
        </w:rPr>
      </w:pPr>
      <w:bookmarkStart w:id="3" w:name="_Toc929"/>
      <w:bookmarkStart w:id="4" w:name="_Toc15426_WPSOffice_Level2"/>
      <w:bookmarkStart w:id="5" w:name="_Toc32634"/>
      <w:r>
        <w:rPr>
          <w:rFonts w:hint="eastAsia"/>
          <w:b w:val="0"/>
          <w:bCs/>
          <w:color w:val="auto"/>
          <w:lang w:val="en-US" w:eastAsia="zh-CN"/>
        </w:rPr>
        <w:t>（一）事故发生单位及相关单位概况</w:t>
      </w:r>
      <w:bookmarkEnd w:id="3"/>
      <w:bookmarkEnd w:id="4"/>
      <w:bookmarkEnd w:id="5"/>
      <w:bookmarkStart w:id="6" w:name="_Toc3722"/>
    </w:p>
    <w:p w14:paraId="14342F78">
      <w:pPr>
        <w:pStyle w:val="7"/>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3" w:firstLineChars="200"/>
        <w:textAlignment w:val="auto"/>
        <w:rPr>
          <w:rFonts w:hint="eastAsia" w:ascii="仿宋_GB2312" w:hAnsi="仿宋_GB2312" w:eastAsia="仿宋_GB2312" w:cs="仿宋_GB2312"/>
          <w:b/>
          <w:color w:val="auto"/>
          <w:kern w:val="2"/>
          <w:szCs w:val="24"/>
          <w:lang w:val="en-US" w:eastAsia="zh-CN" w:bidi="ar-SA"/>
        </w:rPr>
      </w:pPr>
      <w:bookmarkStart w:id="7" w:name="_Toc22690"/>
      <w:r>
        <w:rPr>
          <w:rFonts w:hint="eastAsia" w:ascii="仿宋_GB2312" w:hAnsi="仿宋_GB2312" w:eastAsia="仿宋_GB2312" w:cs="仿宋_GB2312"/>
          <w:lang w:val="en-US" w:eastAsia="zh-CN"/>
        </w:rPr>
        <w:t>1.事故发生单位基本情况</w:t>
      </w:r>
      <w:bookmarkEnd w:id="6"/>
      <w:bookmarkEnd w:id="7"/>
    </w:p>
    <w:p w14:paraId="090911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和田新时代友好货物运输有限公司，统一社会信用代码：91653201MA77X46566，企业类型：有限责任公司(自然人投资或控股)，法定代表人：阿某，注册资本：伍拾万元整，成立日期：2018年04月05日，营业期限：2018年04月05日至2048年03月20日，注册地址：新疆和田地区和田市北京工业园区京和友谊社区滨河路316号附4号，经营范围：道路普通货物运输、机动车安全性能检测、机动车综合性能检测、摩托车安全性能检测、机动车尾气检测、机动车检测咨询服务。（依法须经批准的项目，经相关部门批准后方可开展经营活动）</w:t>
      </w:r>
      <w:r>
        <w:rPr>
          <w:rFonts w:hint="eastAsia" w:ascii="仿宋_GB2312" w:hAnsi="仿宋_GB2312" w:eastAsia="仿宋_GB2312" w:cs="仿宋_GB2312"/>
          <w:b w:val="0"/>
          <w:color w:val="auto"/>
          <w:kern w:val="2"/>
          <w:sz w:val="32"/>
          <w:szCs w:val="32"/>
          <w:lang w:val="en-US" w:eastAsia="zh-CN" w:bidi="ar-SA"/>
        </w:rPr>
        <w:t>。</w:t>
      </w:r>
    </w:p>
    <w:p w14:paraId="451258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经核查，和田新时代友好货物运输有限公司取得《道路运输经营许可证》，证书编号：新交运管许可和字653200000701号，经营范围：道路普通货物运输，取证日期：2022年04月22日，证件有效期至：2026年04月23日。</w:t>
      </w:r>
    </w:p>
    <w:p w14:paraId="4088BDC5">
      <w:pPr>
        <w:pStyle w:val="7"/>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3" w:firstLineChars="200"/>
        <w:textAlignment w:val="auto"/>
        <w:rPr>
          <w:rFonts w:hint="eastAsia" w:ascii="仿宋_GB2312" w:hAnsi="仿宋_GB2312" w:eastAsia="仿宋_GB2312" w:cs="仿宋_GB2312"/>
          <w:lang w:val="en-US" w:eastAsia="zh-CN"/>
        </w:rPr>
      </w:pPr>
      <w:bookmarkStart w:id="8" w:name="_Toc13667"/>
      <w:r>
        <w:rPr>
          <w:rFonts w:hint="eastAsia" w:ascii="仿宋_GB2312" w:hAnsi="仿宋_GB2312" w:eastAsia="仿宋_GB2312" w:cs="仿宋_GB2312"/>
          <w:lang w:val="en-US" w:eastAsia="zh-CN"/>
        </w:rPr>
        <w:t>2.事故车辆基本情况</w:t>
      </w:r>
      <w:bookmarkEnd w:id="8"/>
    </w:p>
    <w:p w14:paraId="021E16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9" w:name="_Toc8878"/>
      <w:r>
        <w:rPr>
          <w:rFonts w:hint="eastAsia" w:ascii="仿宋_GB2312" w:hAnsi="仿宋_GB2312" w:eastAsia="仿宋_GB2312" w:cs="仿宋_GB2312"/>
          <w:color w:val="auto"/>
          <w:sz w:val="32"/>
          <w:szCs w:val="32"/>
          <w:lang w:val="en-US" w:eastAsia="zh-CN"/>
        </w:rPr>
        <w:t>（1）新R39131重型自卸货车行驶证上载明的所有人：和田新时代友好货物运输有限公司，登记住址：新疆和田地区和田市伊里其乡托普恰村2044号，品牌型号：陕汽牌SX33105C406B，车辆识别代码：LZGCR2V69MX034052，检验有效期至2025年06月30日，保险终止日期为2025年01月31日。经司法鉴定，新R39131重型自卸货车道路交通事故瞬间车辆速度为55km/h。经车辆技术检验，新R39131重型自卸货车外观不合格（侧面玻璃膜黑），二轴制动不合格，三轴制动不合格。</w:t>
      </w:r>
    </w:p>
    <w:p w14:paraId="22D42E33">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（2）两轮无号牌车，品牌类型：神鹰牌SY1800DT-3型，整备质量为106kg，发电机功率为1.8kw，不具备脚踏骑行能力</w:t>
      </w:r>
      <w:r>
        <w:rPr>
          <w:rFonts w:hint="eastAsia" w:ascii="仿宋_GB2312" w:hAnsi="仿宋_GB2312" w:eastAsia="仿宋_GB2312" w:cs="仿宋_GB2312"/>
          <w:color w:val="auto"/>
          <w:sz w:val="32"/>
          <w:szCs w:val="32"/>
          <w:lang w:val="en-US" w:eastAsia="zh-CN"/>
        </w:rPr>
        <w:t>。经司法鉴定，该车技术参数、结构特征符合《机动车运行安全技术条件》GB7258-2017中摩托车定义要求，属于摩托车类型，无号牌两轮摩托车道路交通事故瞬间车辆速度为5km/h。</w:t>
      </w:r>
    </w:p>
    <w:bookmarkEnd w:id="9"/>
    <w:p w14:paraId="5488148A">
      <w:pPr>
        <w:pStyle w:val="7"/>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3" w:firstLineChars="200"/>
        <w:textAlignment w:val="auto"/>
        <w:rPr>
          <w:rFonts w:hint="eastAsia" w:ascii="仿宋_GB2312" w:hAnsi="仿宋_GB2312" w:eastAsia="仿宋_GB2312" w:cs="仿宋_GB2312"/>
          <w:lang w:val="en-US" w:eastAsia="zh-CN"/>
        </w:rPr>
      </w:pPr>
      <w:bookmarkStart w:id="10" w:name="_Toc31459"/>
      <w:bookmarkStart w:id="11" w:name="_Toc12269_WPSOffice_Level2"/>
      <w:bookmarkStart w:id="12" w:name="_Toc13559_WPSOffice_Level2"/>
      <w:bookmarkStart w:id="13" w:name="_Toc24465"/>
      <w:r>
        <w:rPr>
          <w:rFonts w:hint="eastAsia" w:ascii="仿宋_GB2312" w:hAnsi="仿宋_GB2312" w:eastAsia="仿宋_GB2312" w:cs="仿宋_GB2312"/>
          <w:lang w:val="en-US" w:eastAsia="zh-CN"/>
        </w:rPr>
        <w:t>3.事故当事驾驶员基本情况</w:t>
      </w:r>
      <w:bookmarkEnd w:id="10"/>
    </w:p>
    <w:p w14:paraId="37B0BBE9">
      <w:pPr>
        <w:pStyle w:val="2"/>
        <w:keepNext w:val="0"/>
        <w:keepLines w:val="0"/>
        <w:pageBreakBefore w:val="0"/>
        <w:widowControl w:val="0"/>
        <w:kinsoku/>
        <w:wordWrap w:val="0"/>
        <w:overflowPunct/>
        <w:topLinePunct w:val="0"/>
        <w:autoSpaceDE/>
        <w:autoSpaceDN/>
        <w:bidi w:val="0"/>
        <w:adjustRightInd/>
        <w:snapToGrid/>
        <w:spacing w:after="0" w:afterLines="0" w:line="54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（1）乌某，系无号牌两轮摩托车驾驶员，男，53岁。经司法鉴定，乌某血样中检出乙醇成分，乙醇含量为250mg/100mL。</w:t>
      </w:r>
    </w:p>
    <w:p w14:paraId="1CDE359B">
      <w:pPr>
        <w:pStyle w:val="2"/>
        <w:keepNext w:val="0"/>
        <w:keepLines w:val="0"/>
        <w:pageBreakBefore w:val="0"/>
        <w:widowControl w:val="0"/>
        <w:kinsoku/>
        <w:wordWrap w:val="0"/>
        <w:overflowPunct/>
        <w:topLinePunct w:val="0"/>
        <w:autoSpaceDE/>
        <w:autoSpaceDN/>
        <w:bidi w:val="0"/>
        <w:adjustRightInd/>
        <w:snapToGrid/>
        <w:spacing w:after="0" w:afterLines="0"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（2）阿某，系新R39131重型自卸货车驾驶员，男，40岁，持“B2”驾驶证，有效期限：2022年06月30日至2028年06月30日，持有道路运输从业人员从业资格。经司法鉴定，阿某血样中未检出乙醇成分。</w:t>
      </w:r>
    </w:p>
    <w:p w14:paraId="50C311DA">
      <w:pPr>
        <w:pStyle w:val="6"/>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b w:val="0"/>
          <w:bCs/>
          <w:color w:val="auto"/>
          <w:lang w:val="en-US" w:eastAsia="zh-CN"/>
        </w:rPr>
      </w:pPr>
      <w:bookmarkStart w:id="14" w:name="_Toc6608"/>
      <w:r>
        <w:rPr>
          <w:rFonts w:hint="eastAsia"/>
          <w:b w:val="0"/>
          <w:bCs/>
          <w:color w:val="auto"/>
          <w:lang w:val="en-US" w:eastAsia="zh-CN"/>
        </w:rPr>
        <w:t>（二）事故发生单位安全管理情况</w:t>
      </w:r>
      <w:bookmarkEnd w:id="14"/>
    </w:p>
    <w:p w14:paraId="297D02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和田新时代友好货物运输有限公司设立安全生产领导小组和管理机构，配备10名专职安全管理人员，制定安全例会制度、安全培训和教育制度、GPS运行管理制度、事故处理应急预案等13项制度。</w:t>
      </w:r>
    </w:p>
    <w:p w14:paraId="60BCECDE">
      <w:pPr>
        <w:pStyle w:val="6"/>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b w:val="0"/>
          <w:bCs/>
          <w:color w:val="auto"/>
          <w:lang w:val="en-US" w:eastAsia="zh-CN"/>
        </w:rPr>
      </w:pPr>
      <w:bookmarkStart w:id="15" w:name="_Toc9905"/>
      <w:r>
        <w:rPr>
          <w:rFonts w:hint="eastAsia"/>
          <w:b w:val="0"/>
          <w:bCs/>
          <w:color w:val="auto"/>
          <w:lang w:val="en-US" w:eastAsia="zh-CN"/>
        </w:rPr>
        <w:t>（三）事故发生经过</w:t>
      </w:r>
      <w:bookmarkEnd w:id="15"/>
    </w:p>
    <w:p w14:paraId="19D012DC">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2024年10月13日，20时30分许阿某接听和田长沐建材有限公司工作人员赛某电话，被安排驾驶</w:t>
      </w:r>
      <w:r>
        <w:rPr>
          <w:rFonts w:hint="eastAsia" w:ascii="仿宋_GB2312" w:hAnsi="仿宋_GB2312" w:eastAsia="仿宋_GB2312" w:cs="仿宋_GB2312"/>
          <w:color w:val="auto"/>
          <w:sz w:val="32"/>
          <w:szCs w:val="32"/>
          <w:lang w:val="en-US" w:eastAsia="zh-CN"/>
        </w:rPr>
        <w:t>新R39131重型自卸货车从墨玉县博斯坦库勒的</w:t>
      </w:r>
      <w:r>
        <w:rPr>
          <w:rFonts w:hint="eastAsia" w:ascii="仿宋_GB2312" w:hAnsi="仿宋_GB2312" w:eastAsia="仿宋_GB2312" w:cs="仿宋_GB2312"/>
          <w:color w:val="auto"/>
          <w:kern w:val="2"/>
          <w:sz w:val="32"/>
          <w:szCs w:val="32"/>
          <w:lang w:val="en-US" w:eastAsia="zh-CN" w:bidi="ar-SA"/>
        </w:rPr>
        <w:t>和田长沐建材有限公司运输建筑用砂到224团5连昆玉市的合家欢建筑工程有限公司。10月13日22时许阿某驾驶</w:t>
      </w:r>
      <w:r>
        <w:rPr>
          <w:rFonts w:hint="eastAsia" w:ascii="仿宋_GB2312" w:hAnsi="仿宋_GB2312" w:eastAsia="仿宋_GB2312" w:cs="仿宋_GB2312"/>
          <w:color w:val="auto"/>
          <w:sz w:val="32"/>
          <w:szCs w:val="32"/>
          <w:lang w:val="en-US" w:eastAsia="zh-CN"/>
        </w:rPr>
        <w:t>新R39131重型自卸货车在长沐砂石料厂</w:t>
      </w:r>
      <w:r>
        <w:rPr>
          <w:rFonts w:hint="eastAsia" w:ascii="仿宋_GB2312" w:hAnsi="仿宋_GB2312" w:eastAsia="仿宋_GB2312" w:cs="仿宋_GB2312"/>
          <w:color w:val="auto"/>
          <w:kern w:val="2"/>
          <w:sz w:val="32"/>
          <w:szCs w:val="32"/>
          <w:lang w:val="en-US" w:eastAsia="zh-CN" w:bidi="ar-SA"/>
        </w:rPr>
        <w:t>装完砂子</w:t>
      </w:r>
      <w:r>
        <w:rPr>
          <w:rFonts w:hint="eastAsia" w:ascii="仿宋_GB2312" w:hAnsi="仿宋_GB2312" w:eastAsia="仿宋_GB2312" w:cs="仿宋_GB2312"/>
          <w:color w:val="auto"/>
          <w:sz w:val="32"/>
          <w:szCs w:val="32"/>
          <w:lang w:val="en-US" w:eastAsia="zh-CN"/>
        </w:rPr>
        <w:t>出发，</w:t>
      </w:r>
      <w:r>
        <w:rPr>
          <w:rFonts w:hint="eastAsia" w:ascii="仿宋_GB2312" w:hAnsi="仿宋_GB2312" w:eastAsia="仿宋_GB2312" w:cs="仿宋_GB2312"/>
          <w:color w:val="auto"/>
          <w:kern w:val="2"/>
          <w:sz w:val="32"/>
          <w:szCs w:val="32"/>
          <w:lang w:val="en-US" w:eastAsia="zh-CN" w:bidi="ar-SA"/>
        </w:rPr>
        <w:t>沿玉西管委会路段途径雅瓦乡，于23时32分许到达昆玉市合家欢建筑工程有限公司卸载建筑用砂。2024年10月13日23时42分许阿某驾驶空载的</w:t>
      </w:r>
      <w:r>
        <w:rPr>
          <w:rFonts w:hint="eastAsia" w:ascii="仿宋_GB2312" w:hAnsi="仿宋_GB2312" w:eastAsia="仿宋_GB2312" w:cs="仿宋_GB2312"/>
          <w:color w:val="auto"/>
          <w:sz w:val="32"/>
          <w:szCs w:val="32"/>
          <w:lang w:val="en-US" w:eastAsia="zh-CN"/>
        </w:rPr>
        <w:t>新R39131重型自卸货车</w:t>
      </w:r>
      <w:r>
        <w:rPr>
          <w:rFonts w:hint="eastAsia" w:ascii="仿宋_GB2312" w:hAnsi="仿宋_GB2312" w:eastAsia="仿宋_GB2312" w:cs="仿宋_GB2312"/>
          <w:color w:val="auto"/>
          <w:kern w:val="2"/>
          <w:sz w:val="32"/>
          <w:szCs w:val="32"/>
          <w:lang w:val="en-US" w:eastAsia="zh-CN" w:bidi="ar-SA"/>
        </w:rPr>
        <w:t>离开合家欢建筑工程有限公司，驾车回家（奎雅镇光明村）。10月14日0时25分许途径奎雅镇交通村3组路段时，阿某驾驶空载的</w:t>
      </w:r>
      <w:r>
        <w:rPr>
          <w:rFonts w:hint="eastAsia" w:ascii="仿宋_GB2312" w:hAnsi="仿宋_GB2312" w:eastAsia="仿宋_GB2312" w:cs="仿宋_GB2312"/>
          <w:color w:val="auto"/>
          <w:sz w:val="32"/>
          <w:szCs w:val="32"/>
          <w:lang w:val="en-US" w:eastAsia="zh-CN"/>
        </w:rPr>
        <w:t>新R39131重型自卸货车</w:t>
      </w:r>
      <w:r>
        <w:rPr>
          <w:rFonts w:hint="eastAsia" w:ascii="仿宋_GB2312" w:hAnsi="仿宋_GB2312" w:eastAsia="仿宋_GB2312" w:cs="仿宋_GB2312"/>
          <w:color w:val="auto"/>
          <w:kern w:val="2"/>
          <w:sz w:val="32"/>
          <w:szCs w:val="32"/>
          <w:lang w:val="en-US" w:eastAsia="zh-CN" w:bidi="ar-SA"/>
        </w:rPr>
        <w:t>由西往东行驶，与前面同方向行驶的乌某驾驶的无号牌两轮电动摩托车碰撞发生交通事故。阿某下车看到乌某头部在路的右侧白色交通标线外面身体在白色标线里面仰卧后，拨打</w:t>
      </w:r>
      <w:r>
        <w:rPr>
          <w:rFonts w:hint="eastAsia" w:ascii="仿宋_GB2312" w:hAnsi="仿宋_GB2312" w:eastAsia="仿宋_GB2312" w:cs="仿宋_GB2312"/>
          <w:color w:val="auto"/>
          <w:sz w:val="32"/>
          <w:szCs w:val="32"/>
          <w:lang w:val="en-US" w:eastAsia="zh-CN"/>
        </w:rPr>
        <w:t>120急救电话和122交通事故报警电话。</w:t>
      </w:r>
    </w:p>
    <w:p w14:paraId="0FE4D7EB">
      <w:pPr>
        <w:pStyle w:val="6"/>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eastAsia"/>
          <w:b w:val="0"/>
          <w:bCs/>
          <w:color w:val="auto"/>
          <w:lang w:val="en-US" w:eastAsia="zh-CN"/>
        </w:rPr>
      </w:pPr>
      <w:bookmarkStart w:id="16" w:name="_Toc23363"/>
      <w:r>
        <w:rPr>
          <w:rFonts w:hint="eastAsia"/>
          <w:b w:val="0"/>
          <w:bCs/>
          <w:color w:val="auto"/>
          <w:lang w:val="en-US" w:eastAsia="zh-CN"/>
        </w:rPr>
        <w:t>（四）事故现场情况</w:t>
      </w:r>
      <w:bookmarkEnd w:id="16"/>
    </w:p>
    <w:p w14:paraId="36034AF6">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依据司法鉴定意见书（新中信司鉴中心[2024]痕鉴字第3064号）确认肇事现场情况如下：肇事后新R39131重型自卸货车头东尾西停驶于现场道路南侧路面内，无号牌两轮电动车头西北尾东南左侧倒于新R39131重型自卸货车体右侧、现场道路南侧路边白线处。</w:t>
      </w:r>
    </w:p>
    <w:bookmarkEnd w:id="11"/>
    <w:bookmarkEnd w:id="12"/>
    <w:bookmarkEnd w:id="13"/>
    <w:p w14:paraId="722F7F61">
      <w:pPr>
        <w:pStyle w:val="6"/>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b w:val="0"/>
          <w:bCs/>
          <w:color w:val="auto"/>
          <w:lang w:val="en-US" w:eastAsia="zh-CN"/>
        </w:rPr>
      </w:pPr>
      <w:bookmarkStart w:id="17" w:name="_Toc9049"/>
      <w:r>
        <w:rPr>
          <w:rFonts w:hint="eastAsia"/>
          <w:b w:val="0"/>
          <w:bCs/>
          <w:color w:val="auto"/>
          <w:lang w:val="en-US" w:eastAsia="zh-CN"/>
        </w:rPr>
        <w:t>（五）人员伤亡和直接经济损失情况</w:t>
      </w:r>
      <w:bookmarkEnd w:id="17"/>
    </w:p>
    <w:p w14:paraId="7746B1C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该事故造成1人死亡，死者乌某，男，维吾尔族，53岁，系无号牌两轮摩托车驾驶员。</w:t>
      </w:r>
    </w:p>
    <w:p w14:paraId="3C7D97B5">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4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事故调查组依据《企业职工伤亡事故经济损失统计标准》（GB6721-1986）等标准和规定，核定事故直接经济损失约60万元。</w:t>
      </w:r>
    </w:p>
    <w:p w14:paraId="4CE27967">
      <w:pPr>
        <w:pStyle w:val="6"/>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b w:val="0"/>
          <w:bCs/>
          <w:color w:val="auto"/>
          <w:lang w:val="en-US" w:eastAsia="zh-CN"/>
        </w:rPr>
      </w:pPr>
      <w:bookmarkStart w:id="18" w:name="_Toc29544"/>
      <w:r>
        <w:rPr>
          <w:rFonts w:hint="eastAsia"/>
          <w:b w:val="0"/>
          <w:bCs/>
          <w:color w:val="auto"/>
          <w:lang w:val="en-US" w:eastAsia="zh-CN"/>
        </w:rPr>
        <w:t>（六）其他情况</w:t>
      </w:r>
      <w:bookmarkEnd w:id="18"/>
    </w:p>
    <w:p w14:paraId="095BD33D">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墨玉县气象局提供的监测数据显示：2024年10月13日20时～14日08时墨玉县晴间多云，极大风1.2m/s（风力不大）</w:t>
      </w:r>
      <w:r>
        <w:rPr>
          <w:rFonts w:hint="eastAsia" w:ascii="仿宋_GB2312" w:hAnsi="仿宋_GB2312" w:eastAsia="仿宋_GB2312" w:cs="仿宋_GB2312"/>
          <w:b w:val="0"/>
          <w:bCs w:val="0"/>
          <w:color w:val="auto"/>
          <w:sz w:val="32"/>
          <w:szCs w:val="32"/>
          <w:lang w:val="en-US" w:eastAsia="zh-CN"/>
        </w:rPr>
        <w:t>。</w:t>
      </w:r>
    </w:p>
    <w:p w14:paraId="211C2F2F">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事故发生路段沥青路面，夜间无路灯照明，该路段限速为</w:t>
      </w:r>
      <w:r>
        <w:rPr>
          <w:rFonts w:hint="eastAsia" w:ascii="仿宋_GB2312" w:hAnsi="仿宋_GB2312" w:eastAsia="仿宋_GB2312" w:cs="仿宋_GB2312"/>
          <w:b w:val="0"/>
          <w:bCs w:val="0"/>
          <w:color w:val="auto"/>
          <w:sz w:val="32"/>
          <w:szCs w:val="32"/>
          <w:highlight w:val="none"/>
          <w:lang w:val="en-US" w:eastAsia="zh-CN"/>
        </w:rPr>
        <w:t>40km/h。</w:t>
      </w:r>
    </w:p>
    <w:p w14:paraId="15750F02">
      <w:pPr>
        <w:pStyle w:val="5"/>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b w:val="0"/>
          <w:color w:val="auto"/>
          <w:lang w:val="en-US" w:eastAsia="zh-CN"/>
        </w:rPr>
      </w:pPr>
      <w:bookmarkStart w:id="19" w:name="_Toc15674"/>
      <w:r>
        <w:rPr>
          <w:rFonts w:hint="eastAsia"/>
          <w:b w:val="0"/>
          <w:color w:val="auto"/>
          <w:highlight w:val="none"/>
          <w:lang w:val="en-US" w:eastAsia="zh-CN"/>
        </w:rPr>
        <w:t>二、事故应急处置及评估情况</w:t>
      </w:r>
      <w:bookmarkEnd w:id="19"/>
    </w:p>
    <w:p w14:paraId="1BD1FE7C">
      <w:pPr>
        <w:pStyle w:val="6"/>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b w:val="0"/>
          <w:bCs/>
          <w:color w:val="auto"/>
          <w:lang w:val="en-US" w:eastAsia="zh-CN"/>
        </w:rPr>
      </w:pPr>
      <w:bookmarkStart w:id="20" w:name="_Toc22773"/>
      <w:r>
        <w:rPr>
          <w:rFonts w:hint="eastAsia"/>
          <w:b w:val="0"/>
          <w:bCs/>
          <w:color w:val="auto"/>
          <w:lang w:val="en-US" w:eastAsia="zh-CN"/>
        </w:rPr>
        <w:t>（一）事故现场应急处置情况</w:t>
      </w:r>
      <w:bookmarkEnd w:id="20"/>
    </w:p>
    <w:p w14:paraId="180FE21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w:t>
      </w:r>
      <w:r>
        <w:rPr>
          <w:rFonts w:hint="eastAsia" w:ascii="仿宋_GB2312" w:hAnsi="仿宋_GB2312" w:eastAsia="仿宋_GB2312" w:cs="仿宋_GB2312"/>
          <w:color w:val="auto"/>
          <w:kern w:val="2"/>
          <w:sz w:val="32"/>
          <w:szCs w:val="32"/>
          <w:lang w:val="en-US" w:eastAsia="zh-CN" w:bidi="ar-SA"/>
        </w:rPr>
        <w:t>重型自卸货</w:t>
      </w:r>
      <w:r>
        <w:rPr>
          <w:rFonts w:hint="eastAsia" w:ascii="仿宋_GB2312" w:hAnsi="仿宋_GB2312" w:eastAsia="仿宋_GB2312" w:cs="仿宋_GB2312"/>
          <w:color w:val="auto"/>
          <w:sz w:val="32"/>
          <w:szCs w:val="32"/>
          <w:lang w:val="en-US" w:eastAsia="zh-CN"/>
        </w:rPr>
        <w:t>驾驶员阿某及时拨打120急救电话求救，拨打122交通事故报警电话报警。奎雅镇交通村警务室出警维护事故现场，120救护人员报警大约10分钟到达现场。</w:t>
      </w:r>
    </w:p>
    <w:p w14:paraId="2FDFFB83">
      <w:pPr>
        <w:pStyle w:val="6"/>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b w:val="0"/>
          <w:bCs/>
          <w:color w:val="auto"/>
          <w:lang w:val="en-US" w:eastAsia="zh-CN"/>
        </w:rPr>
      </w:pPr>
      <w:bookmarkStart w:id="21" w:name="_Toc25763"/>
      <w:r>
        <w:rPr>
          <w:rFonts w:hint="eastAsia"/>
          <w:b w:val="0"/>
          <w:bCs/>
          <w:color w:val="auto"/>
          <w:lang w:val="en-US" w:eastAsia="zh-CN"/>
        </w:rPr>
        <w:t>（二）医疗救治和善后情况</w:t>
      </w:r>
      <w:bookmarkEnd w:id="21"/>
    </w:p>
    <w:p w14:paraId="2908EDD7">
      <w:pPr>
        <w:pStyle w:val="7"/>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22" w:name="_Toc1448"/>
      <w:r>
        <w:rPr>
          <w:rFonts w:hint="eastAsia" w:ascii="仿宋_GB2312" w:hAnsi="仿宋_GB2312" w:eastAsia="仿宋_GB2312" w:cs="仿宋_GB2312"/>
          <w:color w:val="auto"/>
          <w:sz w:val="32"/>
          <w:szCs w:val="32"/>
          <w:lang w:val="en-US" w:eastAsia="zh-CN"/>
        </w:rPr>
        <w:t>1.医疗救治情况</w:t>
      </w:r>
      <w:bookmarkEnd w:id="22"/>
    </w:p>
    <w:p w14:paraId="58D04C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2024年10月14日0时35许，120救护人员到达现场并</w:t>
      </w:r>
      <w:r>
        <w:rPr>
          <w:rFonts w:hint="eastAsia" w:ascii="仿宋_GB2312" w:hAnsi="仿宋_GB2312" w:eastAsia="仿宋_GB2312" w:cs="仿宋_GB2312"/>
          <w:color w:val="auto"/>
          <w:sz w:val="32"/>
          <w:szCs w:val="32"/>
          <w:highlight w:val="none"/>
          <w:lang w:val="en-US" w:eastAsia="zh-CN"/>
        </w:rPr>
        <w:t>对无号牌车辆驾驶人员乌某进行救护检查，确认该人已现场死亡</w:t>
      </w:r>
      <w:r>
        <w:rPr>
          <w:rFonts w:hint="eastAsia" w:ascii="仿宋_GB2312" w:hAnsi="仿宋_GB2312" w:eastAsia="仿宋_GB2312" w:cs="仿宋_GB2312"/>
          <w:b w:val="0"/>
          <w:bCs w:val="0"/>
          <w:color w:val="auto"/>
          <w:kern w:val="2"/>
          <w:sz w:val="32"/>
          <w:szCs w:val="32"/>
          <w:highlight w:val="none"/>
          <w:lang w:val="en-US" w:eastAsia="zh-CN" w:bidi="ar-SA"/>
        </w:rPr>
        <w:t>。</w:t>
      </w:r>
    </w:p>
    <w:p w14:paraId="72EF658A">
      <w:pPr>
        <w:pStyle w:val="7"/>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23" w:name="_Toc29788"/>
      <w:r>
        <w:rPr>
          <w:rFonts w:hint="eastAsia" w:ascii="仿宋_GB2312" w:hAnsi="仿宋_GB2312" w:eastAsia="仿宋_GB2312" w:cs="仿宋_GB2312"/>
          <w:color w:val="auto"/>
          <w:sz w:val="32"/>
          <w:szCs w:val="32"/>
          <w:lang w:val="en-US" w:eastAsia="zh-CN"/>
        </w:rPr>
        <w:t>2.善后处理情况</w:t>
      </w:r>
      <w:bookmarkEnd w:id="23"/>
    </w:p>
    <w:p w14:paraId="6CFABC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事故发生后，墨玉县奎雅镇人民政府和</w:t>
      </w:r>
      <w:r>
        <w:rPr>
          <w:rFonts w:hint="eastAsia" w:ascii="仿宋_GB2312" w:hAnsi="仿宋_GB2312" w:eastAsia="仿宋_GB2312" w:cs="仿宋_GB2312"/>
          <w:color w:val="auto"/>
          <w:sz w:val="32"/>
          <w:szCs w:val="32"/>
          <w:lang w:val="en-US" w:eastAsia="zh-CN"/>
        </w:rPr>
        <w:t>和田新时代友好货物运输有限公司</w:t>
      </w:r>
      <w:r>
        <w:rPr>
          <w:rFonts w:hint="eastAsia" w:ascii="仿宋_GB2312" w:hAnsi="仿宋_GB2312" w:eastAsia="仿宋_GB2312" w:cs="仿宋_GB2312"/>
          <w:b w:val="0"/>
          <w:bCs w:val="0"/>
          <w:color w:val="auto"/>
          <w:kern w:val="2"/>
          <w:sz w:val="32"/>
          <w:szCs w:val="32"/>
          <w:lang w:val="en-US" w:eastAsia="zh-CN" w:bidi="ar-SA"/>
        </w:rPr>
        <w:t>安排开展事故遇难者家属安抚和赔偿相关事宜。</w:t>
      </w:r>
    </w:p>
    <w:p w14:paraId="5FBEC8E0">
      <w:pPr>
        <w:pStyle w:val="6"/>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b w:val="0"/>
          <w:bCs/>
          <w:color w:val="auto"/>
          <w:lang w:val="en-US" w:eastAsia="zh-CN"/>
        </w:rPr>
      </w:pPr>
      <w:bookmarkStart w:id="24" w:name="_Toc6436"/>
      <w:r>
        <w:rPr>
          <w:rFonts w:hint="eastAsia"/>
          <w:b w:val="0"/>
          <w:bCs/>
          <w:color w:val="auto"/>
          <w:lang w:val="en-US" w:eastAsia="zh-CN"/>
        </w:rPr>
        <w:t>（三）事故应急处置评估</w:t>
      </w:r>
      <w:bookmarkEnd w:id="24"/>
    </w:p>
    <w:p w14:paraId="7DF697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公安局、应急管理局有关领导和人员迅速赶赴现场开展现场处置工作，开展现场勘验、检查、收集证据等事故调查工作。</w:t>
      </w:r>
      <w:bookmarkStart w:id="25" w:name="_Toc12269_WPSOffice_Level1"/>
      <w:bookmarkStart w:id="26" w:name="_Toc13559_WPSOffice_Level1"/>
      <w:bookmarkStart w:id="27" w:name="_Toc7784"/>
    </w:p>
    <w:p w14:paraId="37C277E2">
      <w:pPr>
        <w:pStyle w:val="5"/>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b w:val="0"/>
          <w:color w:val="auto"/>
          <w:highlight w:val="none"/>
          <w:lang w:val="en-US" w:eastAsia="zh-CN"/>
        </w:rPr>
      </w:pPr>
      <w:bookmarkStart w:id="28" w:name="_Toc25999"/>
      <w:r>
        <w:rPr>
          <w:rFonts w:hint="eastAsia"/>
          <w:b w:val="0"/>
          <w:color w:val="auto"/>
          <w:highlight w:val="none"/>
          <w:lang w:val="en-US" w:eastAsia="zh-CN"/>
        </w:rPr>
        <w:t>三、道路交通事故责任认定情况</w:t>
      </w:r>
      <w:bookmarkEnd w:id="28"/>
    </w:p>
    <w:p w14:paraId="02ED24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2024年11月12日，墨玉县公安局交通警察大队作出道路交通事故责任认定书（第653222120240000058号），认定导致交通事故的过错及责任或者意外原因：</w:t>
      </w:r>
    </w:p>
    <w:p w14:paraId="12ED6E3C">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1.阿某行为违反了《中华人民共和国道路交通安全法》第二十一条、第二十二条第一款、第四十二条第一款</w:t>
      </w:r>
      <w:r>
        <w:rPr>
          <w:rStyle w:val="17"/>
          <w:rFonts w:hint="eastAsia" w:ascii="仿宋_GB2312" w:hAnsi="仿宋_GB2312" w:eastAsia="仿宋_GB2312" w:cs="仿宋_GB2312"/>
          <w:color w:val="auto"/>
          <w:kern w:val="2"/>
          <w:sz w:val="32"/>
          <w:szCs w:val="32"/>
          <w:lang w:val="en-US" w:eastAsia="zh-CN" w:bidi="ar-SA"/>
        </w:rPr>
        <w:t>[</w:t>
      </w:r>
      <w:r>
        <w:rPr>
          <w:rStyle w:val="17"/>
          <w:rFonts w:hint="eastAsia" w:ascii="仿宋_GB2312" w:hAnsi="仿宋_GB2312" w:eastAsia="仿宋_GB2312" w:cs="仿宋_GB2312"/>
          <w:color w:val="auto"/>
          <w:kern w:val="2"/>
          <w:sz w:val="32"/>
          <w:szCs w:val="32"/>
          <w:lang w:val="en-US" w:eastAsia="zh-CN" w:bidi="ar-SA"/>
        </w:rPr>
        <w:footnoteReference w:id="0"/>
      </w:r>
      <w:r>
        <w:rPr>
          <w:rStyle w:val="17"/>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之规定建议负主要责任。</w:t>
      </w:r>
    </w:p>
    <w:p w14:paraId="4103385C">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color w:val="auto"/>
          <w:kern w:val="2"/>
          <w:sz w:val="32"/>
          <w:szCs w:val="24"/>
          <w:lang w:val="en-US" w:eastAsia="zh-CN" w:bidi="ar-SA"/>
        </w:rPr>
        <w:t>2.乌某行为违反了《中华人民共和国道路交通安全法》第八条、第十九条第一款、第二十二条第二款</w:t>
      </w:r>
      <w:r>
        <w:rPr>
          <w:rStyle w:val="17"/>
          <w:rFonts w:hint="eastAsia" w:ascii="仿宋_GB2312" w:hAnsi="仿宋_GB2312" w:eastAsia="仿宋_GB2312" w:cs="仿宋_GB2312"/>
          <w:color w:val="auto"/>
          <w:kern w:val="2"/>
          <w:sz w:val="32"/>
          <w:szCs w:val="24"/>
          <w:lang w:val="en-US" w:eastAsia="zh-CN" w:bidi="ar-SA"/>
        </w:rPr>
        <w:t>[</w:t>
      </w:r>
      <w:r>
        <w:rPr>
          <w:rStyle w:val="17"/>
          <w:rFonts w:hint="eastAsia" w:ascii="仿宋_GB2312" w:hAnsi="仿宋_GB2312" w:eastAsia="仿宋_GB2312" w:cs="仿宋_GB2312"/>
          <w:color w:val="auto"/>
          <w:kern w:val="2"/>
          <w:sz w:val="32"/>
          <w:szCs w:val="24"/>
          <w:lang w:val="en-US" w:eastAsia="zh-CN" w:bidi="ar-SA"/>
        </w:rPr>
        <w:footnoteReference w:id="1"/>
      </w:r>
      <w:r>
        <w:rPr>
          <w:rStyle w:val="17"/>
          <w:rFonts w:hint="eastAsia" w:ascii="仿宋_GB2312" w:hAnsi="仿宋_GB2312" w:eastAsia="仿宋_GB2312" w:cs="仿宋_GB2312"/>
          <w:color w:val="auto"/>
          <w:kern w:val="2"/>
          <w:sz w:val="32"/>
          <w:szCs w:val="24"/>
          <w:lang w:val="en-US" w:eastAsia="zh-CN" w:bidi="ar-SA"/>
        </w:rPr>
        <w:t>]</w:t>
      </w:r>
      <w:r>
        <w:rPr>
          <w:rFonts w:hint="eastAsia" w:ascii="仿宋_GB2312" w:hAnsi="仿宋_GB2312" w:eastAsia="仿宋_GB2312" w:cs="仿宋_GB2312"/>
          <w:color w:val="auto"/>
          <w:kern w:val="2"/>
          <w:sz w:val="32"/>
          <w:szCs w:val="24"/>
          <w:lang w:val="en-US" w:eastAsia="zh-CN" w:bidi="ar-SA"/>
        </w:rPr>
        <w:t>之规定建议负次要责任。</w:t>
      </w:r>
    </w:p>
    <w:p w14:paraId="205DFFDD">
      <w:pPr>
        <w:pStyle w:val="5"/>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b w:val="0"/>
          <w:color w:val="auto"/>
          <w:lang w:val="en-US" w:eastAsia="zh-CN"/>
        </w:rPr>
      </w:pPr>
      <w:bookmarkStart w:id="29" w:name="_Toc26551"/>
      <w:r>
        <w:rPr>
          <w:rFonts w:hint="eastAsia"/>
          <w:b w:val="0"/>
          <w:color w:val="auto"/>
          <w:lang w:val="en-US" w:eastAsia="zh-CN"/>
        </w:rPr>
        <w:t>四、事故原因分析</w:t>
      </w:r>
      <w:bookmarkEnd w:id="25"/>
      <w:bookmarkEnd w:id="26"/>
      <w:bookmarkEnd w:id="27"/>
      <w:bookmarkEnd w:id="29"/>
    </w:p>
    <w:p w14:paraId="3761720A">
      <w:pPr>
        <w:pStyle w:val="6"/>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eastAsia"/>
          <w:b w:val="0"/>
          <w:bCs/>
          <w:color w:val="auto"/>
          <w:lang w:val="en-US" w:eastAsia="zh-CN"/>
        </w:rPr>
      </w:pPr>
      <w:bookmarkStart w:id="30" w:name="_Toc21250_WPSOffice_Level2"/>
      <w:bookmarkStart w:id="31" w:name="_Toc9205"/>
      <w:bookmarkStart w:id="32" w:name="_Toc13886_WPSOffice_Level2"/>
      <w:bookmarkStart w:id="33" w:name="_Toc13240"/>
      <w:r>
        <w:rPr>
          <w:rFonts w:hint="eastAsia"/>
          <w:b w:val="0"/>
          <w:bCs/>
          <w:color w:val="auto"/>
          <w:lang w:val="en-US" w:eastAsia="zh-CN"/>
        </w:rPr>
        <w:t>（一）直接原因</w:t>
      </w:r>
      <w:bookmarkEnd w:id="30"/>
      <w:bookmarkEnd w:id="31"/>
      <w:bookmarkEnd w:id="32"/>
      <w:bookmarkEnd w:id="33"/>
    </w:p>
    <w:p w14:paraId="365963D4">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1.当事人</w:t>
      </w:r>
      <w:r>
        <w:rPr>
          <w:rFonts w:hint="eastAsia" w:ascii="仿宋_GB2312" w:hAnsi="仿宋_GB2312" w:eastAsia="仿宋_GB2312" w:cs="仿宋_GB2312"/>
          <w:color w:val="auto"/>
          <w:sz w:val="32"/>
          <w:szCs w:val="32"/>
          <w:lang w:val="en-US" w:eastAsia="zh-CN"/>
        </w:rPr>
        <w:t>阿某安全意识单薄，驾驶不符合技术标准具有安全隐患的车，通过没有限速标志的路段时未保持安全车速行驶，导致事故的发生。</w:t>
      </w:r>
    </w:p>
    <w:p w14:paraId="1AAA8C9F">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2.当事人乌某未取得机动车驾驶证饮酒驾驶尚未登记的机动车，</w:t>
      </w:r>
      <w:r>
        <w:rPr>
          <w:rFonts w:hint="eastAsia" w:ascii="仿宋_GB2312" w:hAnsi="仿宋_GB2312" w:eastAsia="仿宋_GB2312" w:cs="仿宋_GB2312"/>
          <w:color w:val="auto"/>
          <w:sz w:val="32"/>
          <w:szCs w:val="32"/>
          <w:lang w:val="en-US" w:eastAsia="zh-CN"/>
        </w:rPr>
        <w:t>导致事故的发生。</w:t>
      </w:r>
      <w:bookmarkStart w:id="34" w:name="_Toc31824"/>
      <w:bookmarkStart w:id="35" w:name="_Toc28665_WPSOffice_Level2"/>
      <w:bookmarkStart w:id="36" w:name="_Toc5418_WPSOffice_Level2"/>
      <w:bookmarkStart w:id="37" w:name="_Toc28570"/>
    </w:p>
    <w:p w14:paraId="5918D290">
      <w:pPr>
        <w:pStyle w:val="5"/>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b w:val="0"/>
          <w:color w:val="auto"/>
          <w:highlight w:val="none"/>
          <w:lang w:val="en-US" w:eastAsia="zh-CN"/>
        </w:rPr>
      </w:pPr>
      <w:r>
        <w:rPr>
          <w:rFonts w:hint="eastAsia"/>
          <w:b w:val="0"/>
          <w:color w:val="auto"/>
          <w:highlight w:val="none"/>
          <w:lang w:val="en-US" w:eastAsia="zh-CN"/>
        </w:rPr>
        <w:t>五、事故性质认定</w:t>
      </w:r>
      <w:bookmarkEnd w:id="34"/>
    </w:p>
    <w:p w14:paraId="0A06075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仿宋_GB2312" w:eastAsia="仿宋_GB2312" w:cs="仿宋_GB2312"/>
          <w:color w:val="auto"/>
          <w:sz w:val="32"/>
          <w:szCs w:val="32"/>
          <w:u w:val="none"/>
          <w:lang w:val="en-US" w:eastAsia="zh-CN"/>
        </w:rPr>
      </w:pPr>
      <w:bookmarkStart w:id="38" w:name="_Toc31937"/>
      <w:r>
        <w:rPr>
          <w:rFonts w:hint="eastAsia" w:ascii="仿宋_GB2312" w:hAnsi="仿宋_GB2312" w:eastAsia="仿宋_GB2312" w:cs="仿宋_GB2312"/>
          <w:color w:val="auto"/>
          <w:sz w:val="32"/>
          <w:szCs w:val="32"/>
          <w:lang w:val="en-US" w:eastAsia="zh-CN"/>
        </w:rPr>
        <w:t>按照《生产安全事故统计调查制度（2023年版）》</w:t>
      </w:r>
      <w:r>
        <w:rPr>
          <w:rStyle w:val="17"/>
          <w:rFonts w:hint="eastAsia" w:ascii="仿宋_GB2312" w:hAnsi="仿宋_GB2312" w:eastAsia="仿宋_GB2312" w:cs="仿宋_GB2312"/>
          <w:color w:val="auto"/>
          <w:sz w:val="32"/>
          <w:szCs w:val="32"/>
          <w:lang w:val="en-US" w:eastAsia="zh-CN"/>
        </w:rPr>
        <w:t>[</w:t>
      </w:r>
      <w:r>
        <w:rPr>
          <w:rStyle w:val="17"/>
          <w:rFonts w:hint="eastAsia" w:ascii="仿宋_GB2312" w:hAnsi="仿宋_GB2312" w:eastAsia="仿宋_GB2312" w:cs="仿宋_GB2312"/>
          <w:color w:val="auto"/>
          <w:sz w:val="32"/>
          <w:szCs w:val="32"/>
          <w:lang w:val="en-US" w:eastAsia="zh-CN"/>
        </w:rPr>
        <w:footnoteReference w:id="2"/>
      </w:r>
      <w:r>
        <w:rPr>
          <w:rStyle w:val="17"/>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和</w:t>
      </w:r>
      <w:r>
        <w:rPr>
          <w:rStyle w:val="17"/>
          <w:rFonts w:hint="eastAsia" w:ascii="仿宋_GB2312" w:hAnsi="仿宋_GB2312" w:eastAsia="仿宋_GB2312" w:cs="仿宋_GB2312"/>
          <w:color w:val="auto"/>
          <w:sz w:val="32"/>
          <w:szCs w:val="32"/>
          <w:vertAlign w:val="baseline"/>
          <w:lang w:val="en-US" w:eastAsia="zh-CN"/>
        </w:rPr>
        <w:t>关于进一步加强道路交通事故直报工作的通知</w:t>
      </w:r>
      <w:r>
        <w:rPr>
          <w:rFonts w:hint="eastAsia" w:ascii="仿宋_GB2312" w:hAnsi="仿宋_GB2312" w:eastAsia="仿宋_GB2312" w:cs="仿宋_GB2312"/>
          <w:color w:val="auto"/>
          <w:sz w:val="32"/>
          <w:szCs w:val="32"/>
          <w:lang w:val="en-US" w:eastAsia="zh-CN"/>
        </w:rPr>
        <w:t>《新疆维吾尔自治区应急管理厅 新疆维吾尔自治区公安厅（新应急〔2022〕75号）》</w:t>
      </w:r>
      <w:r>
        <w:rPr>
          <w:rStyle w:val="17"/>
          <w:rFonts w:hint="eastAsia" w:ascii="仿宋_GB2312" w:hAnsi="仿宋_GB2312" w:eastAsia="仿宋_GB2312" w:cs="仿宋_GB2312"/>
          <w:color w:val="auto"/>
          <w:sz w:val="32"/>
          <w:szCs w:val="32"/>
          <w:lang w:val="en-US" w:eastAsia="zh-CN"/>
        </w:rPr>
        <w:t>[</w:t>
      </w:r>
      <w:r>
        <w:rPr>
          <w:rStyle w:val="17"/>
          <w:rFonts w:hint="eastAsia" w:ascii="仿宋_GB2312" w:hAnsi="仿宋_GB2312" w:eastAsia="仿宋_GB2312" w:cs="仿宋_GB2312"/>
          <w:color w:val="auto"/>
          <w:sz w:val="32"/>
          <w:szCs w:val="32"/>
          <w:lang w:val="en-US" w:eastAsia="zh-CN"/>
        </w:rPr>
        <w:footnoteReference w:id="3"/>
      </w:r>
      <w:r>
        <w:rPr>
          <w:rStyle w:val="17"/>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文件要求，十二类</w:t>
      </w:r>
      <w:r>
        <w:rPr>
          <w:rFonts w:hint="eastAsia" w:ascii="仿宋_GB2312" w:hAnsi="仿宋_GB2312" w:eastAsia="仿宋_GB2312" w:cs="仿宋_GB2312"/>
          <w:color w:val="auto"/>
          <w:sz w:val="32"/>
          <w:szCs w:val="32"/>
          <w:u w:val="none"/>
          <w:lang w:val="en-US" w:eastAsia="zh-CN"/>
        </w:rPr>
        <w:t>道路运输车辆在从事相应运输活动中发生人员伤亡的事故属于生产安全事故。</w:t>
      </w:r>
    </w:p>
    <w:p w14:paraId="6C26C1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事故调查组通过现场勘察、调取相关资料、询问相关当事人等，综合分析认为：事故发生当天，阿某驾驶</w:t>
      </w:r>
      <w:r>
        <w:rPr>
          <w:rFonts w:hint="eastAsia" w:ascii="仿宋_GB2312" w:hAnsi="仿宋_GB2312" w:eastAsia="仿宋_GB2312" w:cs="仿宋_GB2312"/>
          <w:color w:val="auto"/>
          <w:kern w:val="2"/>
          <w:sz w:val="32"/>
          <w:szCs w:val="32"/>
          <w:lang w:val="en-US" w:eastAsia="zh-CN" w:bidi="ar-SA"/>
        </w:rPr>
        <w:t>空载的</w:t>
      </w:r>
      <w:r>
        <w:rPr>
          <w:rFonts w:hint="eastAsia" w:ascii="仿宋_GB2312" w:hAnsi="仿宋_GB2312" w:eastAsia="仿宋_GB2312" w:cs="仿宋_GB2312"/>
          <w:color w:val="auto"/>
          <w:sz w:val="32"/>
          <w:szCs w:val="32"/>
          <w:lang w:val="en-US" w:eastAsia="zh-CN"/>
        </w:rPr>
        <w:t>新R39131重型自卸货车在回家的路上，其已结束运输活动，不属于生产经营活动的预备性或者收尾性活动。</w:t>
      </w:r>
    </w:p>
    <w:bookmarkEnd w:id="38"/>
    <w:p w14:paraId="71FE80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bookmarkStart w:id="39" w:name="_Toc29452"/>
      <w:r>
        <w:rPr>
          <w:rFonts w:hint="eastAsia" w:ascii="仿宋_GB2312" w:hAnsi="仿宋_GB2312" w:eastAsia="仿宋_GB2312" w:cs="仿宋_GB2312"/>
          <w:color w:val="auto"/>
          <w:sz w:val="32"/>
          <w:szCs w:val="32"/>
          <w:lang w:val="en-US" w:eastAsia="zh-CN"/>
        </w:rPr>
        <w:t>综上所述，调查组认为该事故是一起在非运输活动期间发生的</w:t>
      </w:r>
      <w:r>
        <w:rPr>
          <w:rFonts w:hint="eastAsia" w:ascii="仿宋_GB2312" w:hAnsi="仿宋_GB2312" w:eastAsia="仿宋_GB2312" w:cs="仿宋_GB2312"/>
          <w:b/>
          <w:bCs/>
          <w:color w:val="auto"/>
          <w:sz w:val="32"/>
          <w:szCs w:val="32"/>
          <w:lang w:val="en-US" w:eastAsia="zh-CN"/>
        </w:rPr>
        <w:t>非生产安全事故。</w:t>
      </w:r>
      <w:bookmarkEnd w:id="39"/>
    </w:p>
    <w:bookmarkEnd w:id="35"/>
    <w:bookmarkEnd w:id="36"/>
    <w:bookmarkEnd w:id="37"/>
    <w:p w14:paraId="36DCDEFB">
      <w:pPr>
        <w:pStyle w:val="5"/>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eastAsia"/>
          <w:b w:val="0"/>
          <w:color w:val="auto"/>
          <w:lang w:val="en-US" w:eastAsia="zh-CN"/>
        </w:rPr>
      </w:pPr>
      <w:bookmarkStart w:id="40" w:name="_Toc3183"/>
      <w:r>
        <w:rPr>
          <w:rFonts w:hint="eastAsia"/>
          <w:b w:val="0"/>
          <w:color w:val="auto"/>
          <w:lang w:val="en-US" w:eastAsia="zh-CN"/>
        </w:rPr>
        <w:t>六、事故反思和整改措施</w:t>
      </w:r>
      <w:bookmarkEnd w:id="40"/>
    </w:p>
    <w:p w14:paraId="2ED617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为了认真汲取事故教训，贯彻落实“安全第一，预防为主，合治理”的方针，防止类似事故的发生，按照事故“四不放过”原则，提出以下防范和整改措施：</w:t>
      </w:r>
    </w:p>
    <w:p w14:paraId="4DEE0B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一是提高思想认识</w:t>
      </w:r>
      <w:r>
        <w:rPr>
          <w:rFonts w:hint="eastAsia" w:ascii="仿宋_GB2312" w:hAnsi="仿宋_GB2312" w:eastAsia="仿宋_GB2312" w:cs="仿宋_GB2312"/>
          <w:color w:val="auto"/>
          <w:sz w:val="32"/>
          <w:szCs w:val="32"/>
          <w:lang w:val="en-US" w:eastAsia="zh-CN"/>
        </w:rPr>
        <w:t>。深入学习贯彻习近平总书记关于安全生产的重要指示批示和重要论述精神，牢固树立安全发展理念，把安全生产工作摆在突出位置，切实维护人民群众生命财产安全。要加强组织领导，强化属地管理，完善体制机制，抓好本系统安全监管责任落实，有效防范生产安全事故发生。</w:t>
      </w:r>
    </w:p>
    <w:p w14:paraId="3A08B7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二是企业落实安全生产主体责任</w:t>
      </w:r>
      <w:r>
        <w:rPr>
          <w:rFonts w:hint="eastAsia" w:ascii="仿宋_GB2312" w:hAnsi="仿宋_GB2312" w:eastAsia="仿宋_GB2312" w:cs="仿宋_GB2312"/>
          <w:color w:val="auto"/>
          <w:sz w:val="32"/>
          <w:szCs w:val="32"/>
          <w:lang w:val="en-US" w:eastAsia="zh-CN"/>
        </w:rPr>
        <w:t>。和田新时代友好货物运输有限公司应认真汲取事故教训，严格落实安全生产主体责任，加强对企业的规范管理，严格落实企业安全生产管理制度，做好从业人员的安全生产教育和培训。</w:t>
      </w:r>
    </w:p>
    <w:p w14:paraId="0C9C62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三是严格落实属地监管责任</w:t>
      </w:r>
      <w:r>
        <w:rPr>
          <w:rFonts w:hint="eastAsia" w:ascii="仿宋_GB2312" w:hAnsi="仿宋_GB2312" w:eastAsia="仿宋_GB2312" w:cs="仿宋_GB2312"/>
          <w:color w:val="auto"/>
          <w:sz w:val="32"/>
          <w:szCs w:val="32"/>
          <w:lang w:val="en-US" w:eastAsia="zh-CN"/>
        </w:rPr>
        <w:t>。奎雅镇人民政府落实属地责任，</w:t>
      </w:r>
      <w:r>
        <w:rPr>
          <w:rFonts w:hint="eastAsia" w:ascii="仿宋_GB2312" w:eastAsia="仿宋_GB2312" w:cs="仿宋_GB2312"/>
          <w:color w:val="auto"/>
          <w:sz w:val="32"/>
          <w:szCs w:val="32"/>
          <w:shd w:val="clear" w:color="auto" w:fill="FFFFFF"/>
        </w:rPr>
        <w:t>采取多种形式，加强对有关安全生产的法律、法规和安全生产知识的宣传，增强</w:t>
      </w:r>
      <w:r>
        <w:rPr>
          <w:rFonts w:hint="eastAsia" w:ascii="仿宋_GB2312" w:eastAsia="仿宋_GB2312" w:cs="仿宋_GB2312"/>
          <w:color w:val="auto"/>
          <w:sz w:val="32"/>
          <w:szCs w:val="32"/>
          <w:shd w:val="clear" w:color="auto" w:fill="FFFFFF"/>
          <w:lang w:eastAsia="zh-CN"/>
        </w:rPr>
        <w:t>群众</w:t>
      </w:r>
      <w:r>
        <w:rPr>
          <w:rFonts w:hint="eastAsia" w:ascii="仿宋_GB2312" w:eastAsia="仿宋_GB2312" w:cs="仿宋_GB2312"/>
          <w:color w:val="auto"/>
          <w:sz w:val="32"/>
          <w:szCs w:val="32"/>
          <w:shd w:val="clear" w:color="auto" w:fill="FFFFFF"/>
        </w:rPr>
        <w:t>的安全生产意识</w:t>
      </w:r>
      <w:r>
        <w:rPr>
          <w:rFonts w:hint="eastAsia" w:ascii="仿宋_GB2312" w:eastAsia="仿宋_GB2312" w:cs="仿宋_GB2312"/>
          <w:color w:val="auto"/>
          <w:sz w:val="32"/>
          <w:szCs w:val="32"/>
          <w:shd w:val="clear" w:color="auto" w:fill="FFFFFF"/>
          <w:lang w:eastAsia="zh-CN"/>
        </w:rPr>
        <w:t>，防止群众饮酒驾驶</w:t>
      </w:r>
      <w:r>
        <w:rPr>
          <w:rFonts w:hint="eastAsia" w:ascii="仿宋_GB2312" w:hAnsi="仿宋_GB2312" w:eastAsia="仿宋_GB2312" w:cs="仿宋_GB2312"/>
          <w:color w:val="auto"/>
          <w:sz w:val="32"/>
          <w:szCs w:val="32"/>
          <w:lang w:val="en-US" w:eastAsia="zh-CN"/>
        </w:rPr>
        <w:t>、无证驾驶行为发生，确保人民生命财产安全。</w:t>
      </w:r>
    </w:p>
    <w:p w14:paraId="311C03C8">
      <w:pPr>
        <w:pStyle w:val="2"/>
        <w:keepNext w:val="0"/>
        <w:keepLines w:val="0"/>
        <w:pageBreakBefore w:val="0"/>
        <w:widowControl w:val="0"/>
        <w:kinsoku/>
        <w:wordWrap/>
        <w:overflowPunct/>
        <w:topLinePunct w:val="0"/>
        <w:autoSpaceDE/>
        <w:autoSpaceDN/>
        <w:bidi w:val="0"/>
        <w:adjustRightInd/>
        <w:snapToGrid/>
        <w:spacing w:after="0" w:afterLines="0" w:line="540" w:lineRule="exact"/>
        <w:ind w:left="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u w:val="none"/>
          <w:lang w:val="en-US" w:eastAsia="zh-CN"/>
        </w:rPr>
        <w:t>四是严格落实行业监管责任。</w:t>
      </w:r>
      <w:r>
        <w:rPr>
          <w:rFonts w:hint="eastAsia" w:ascii="仿宋_GB2312" w:hAnsi="仿宋_GB2312" w:eastAsia="仿宋_GB2312" w:cs="仿宋_GB2312"/>
          <w:color w:val="auto"/>
          <w:sz w:val="32"/>
          <w:szCs w:val="32"/>
          <w:lang w:val="en-US" w:eastAsia="zh-CN"/>
        </w:rPr>
        <w:t>交通运输局加大全县道路运输经营许可企业的管理，加强生产经营单位的管理力度，强化和落实企业主体责任。墨玉县公安局交通警察大队要充分汲取各类事故教训，贯彻落实道路交通安全各项管理措施，切实加强道路交通安全管控，多措并举，保障道路交通安全有序和人民生命财产安全。</w:t>
      </w:r>
    </w:p>
    <w:p w14:paraId="0B6A0C3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eastAsia="zh-CN"/>
        </w:rPr>
      </w:pPr>
    </w:p>
    <w:p w14:paraId="0785E3C3">
      <w:pPr>
        <w:pStyle w:val="2"/>
        <w:rPr>
          <w:rFonts w:hint="eastAsia"/>
          <w:lang w:eastAsia="zh-CN"/>
        </w:rPr>
      </w:pPr>
    </w:p>
    <w:p w14:paraId="4813565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墨玉县“10·14”一般道路交通事故调查组</w:t>
      </w:r>
    </w:p>
    <w:p w14:paraId="77FD5A73">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color w:val="auto"/>
        </w:rPr>
      </w:pPr>
      <w:r>
        <w:rPr>
          <w:rFonts w:hint="eastAsia" w:ascii="仿宋_GB2312" w:hAnsi="仿宋_GB2312" w:eastAsia="仿宋_GB2312" w:cs="仿宋_GB2312"/>
          <w:color w:val="auto"/>
          <w:sz w:val="32"/>
          <w:szCs w:val="32"/>
          <w:lang w:val="en-US" w:eastAsia="zh-CN"/>
        </w:rPr>
        <w:t>2025年3月21日</w:t>
      </w:r>
    </w:p>
    <w:sectPr>
      <w:footerReference r:id="rId6" w:type="default"/>
      <w:footnotePr>
        <w:numFmt w:val="decimal"/>
      </w:footnotePr>
      <w:pgSz w:w="11906" w:h="16838"/>
      <w:pgMar w:top="2098" w:right="1531" w:bottom="1984" w:left="153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A1CB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3F21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C73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830580" cy="355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058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DFAB3">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85pt;height:28pt;width:65.4pt;mso-position-horizontal:outside;mso-position-horizontal-relative:margin;z-index:251659264;mso-width-relative:page;mso-height-relative:page;" filled="f" stroked="f" coordsize="21600,21600" o:gfxdata="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isk1gAAAAcBAAAPAAAAAAAAAAEAIAAAACIAAABkcnMvZG93bnJldi54&#10;bWxQSwECFAAUAAAACACHTuJAFcFECDUCAABhBAAADgAAAAAAAAABACAAAAAlAQAAZHJzL2Uyb0Rv&#10;Yy54bWxQSwUGAAAAAAYABgBZAQAAzAUAAAAA&#10;">
              <v:fill on="f" focussize="0,0"/>
              <v:stroke on="f" weight="0.5pt"/>
              <v:imagedata o:title=""/>
              <o:lock v:ext="edit" aspectratio="f"/>
              <v:textbox inset="0mm,0mm,0mm,0mm">
                <w:txbxContent>
                  <w:p w14:paraId="51EDFAB3">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727B1AB4">
      <w:pPr>
        <w:pStyle w:val="13"/>
        <w:keepNext w:val="0"/>
        <w:keepLines w:val="0"/>
        <w:pageBreakBefore w:val="0"/>
        <w:widowControl w:val="0"/>
        <w:kinsoku/>
        <w:wordWrap/>
        <w:overflowPunct/>
        <w:topLinePunct w:val="0"/>
        <w:bidi w:val="0"/>
        <w:adjustRightInd/>
        <w:snapToGrid w:val="0"/>
        <w:textAlignment w:val="auto"/>
        <w:rPr>
          <w:rStyle w:val="17"/>
          <w:rFonts w:hint="eastAsia" w:asciiTheme="minorEastAsia" w:hAnsiTheme="minorEastAsia" w:eastAsiaTheme="minorEastAsia" w:cstheme="minorEastAsia"/>
          <w:sz w:val="18"/>
          <w:szCs w:val="18"/>
          <w:vertAlign w:val="baseline"/>
        </w:rPr>
      </w:pPr>
      <w:r>
        <w:rPr>
          <w:rStyle w:val="17"/>
          <w:rFonts w:hint="eastAsia" w:asciiTheme="minorEastAsia" w:hAnsiTheme="minorEastAsia" w:eastAsiaTheme="minorEastAsia" w:cstheme="minorEastAsia"/>
          <w:sz w:val="18"/>
          <w:szCs w:val="18"/>
          <w:vertAlign w:val="baseline"/>
        </w:rPr>
        <w:t>[</w:t>
      </w:r>
      <w:r>
        <w:rPr>
          <w:rStyle w:val="17"/>
          <w:rFonts w:hint="eastAsia" w:asciiTheme="minorEastAsia" w:hAnsiTheme="minorEastAsia" w:eastAsiaTheme="minorEastAsia" w:cstheme="minorEastAsia"/>
          <w:sz w:val="18"/>
          <w:szCs w:val="18"/>
          <w:vertAlign w:val="baseline"/>
        </w:rPr>
        <w:footnoteRef/>
      </w:r>
      <w:r>
        <w:rPr>
          <w:rStyle w:val="17"/>
          <w:rFonts w:hint="eastAsia" w:asciiTheme="minorEastAsia" w:hAnsiTheme="minorEastAsia" w:eastAsiaTheme="minorEastAsia" w:cstheme="minorEastAsia"/>
          <w:sz w:val="18"/>
          <w:szCs w:val="18"/>
          <w:vertAlign w:val="baseline"/>
        </w:rPr>
        <w:t>] 《中华人民共和国道路交通安全法》第二十一条</w:t>
      </w:r>
      <w:r>
        <w:rPr>
          <w:rFonts w:hint="eastAsia" w:asciiTheme="minorEastAsia" w:hAnsiTheme="minorEastAsia" w:eastAsiaTheme="minorEastAsia" w:cstheme="minorEastAsia"/>
          <w:sz w:val="18"/>
          <w:szCs w:val="18"/>
          <w:vertAlign w:val="baseline"/>
          <w:lang w:eastAsia="zh-CN"/>
        </w:rPr>
        <w:t>：</w:t>
      </w:r>
      <w:r>
        <w:rPr>
          <w:rStyle w:val="17"/>
          <w:rFonts w:hint="eastAsia" w:asciiTheme="minorEastAsia" w:hAnsiTheme="minorEastAsia" w:eastAsiaTheme="minorEastAsia" w:cstheme="minorEastAsia"/>
          <w:sz w:val="18"/>
          <w:szCs w:val="18"/>
          <w:vertAlign w:val="baseline"/>
        </w:rPr>
        <w:t>驾驶人驾驶机动车上道路行驶前，应当对机动车的安全技术性能进行认真检查；不得驾驶安全设施不全或者机件不符合技术标准等具有安全隐患的机动车。</w:t>
      </w:r>
      <w:r>
        <w:rPr>
          <w:rStyle w:val="17"/>
          <w:rFonts w:hint="eastAsia" w:asciiTheme="minorEastAsia" w:hAnsiTheme="minorEastAsia" w:eastAsiaTheme="minorEastAsia" w:cstheme="minorEastAsia"/>
          <w:sz w:val="18"/>
          <w:szCs w:val="18"/>
          <w:vertAlign w:val="baseline"/>
          <w:lang w:val="en-US" w:eastAsia="zh-CN"/>
        </w:rPr>
        <w:t>第二十二条第一款：机动车驾驶人应当遵守道路交通安全法律、法规的规定，按照操作规范安全驾驶、文明驾驶。第四十二条第一款</w:t>
      </w:r>
      <w:r>
        <w:rPr>
          <w:rFonts w:hint="eastAsia" w:asciiTheme="minorEastAsia" w:hAnsiTheme="minorEastAsia" w:eastAsiaTheme="minorEastAsia" w:cstheme="minorEastAsia"/>
          <w:sz w:val="18"/>
          <w:szCs w:val="18"/>
          <w:vertAlign w:val="baseline"/>
          <w:lang w:val="en-US" w:eastAsia="zh-CN"/>
        </w:rPr>
        <w:t>：机动车上道路行驶，不得超过限速标志标明的最高时速。在没有限速标志的路段，应当保持安全车速。</w:t>
      </w:r>
    </w:p>
  </w:footnote>
  <w:footnote w:id="1">
    <w:p w14:paraId="626E993B">
      <w:pPr>
        <w:pStyle w:val="13"/>
        <w:keepNext w:val="0"/>
        <w:keepLines w:val="0"/>
        <w:pageBreakBefore w:val="0"/>
        <w:widowControl w:val="0"/>
        <w:kinsoku/>
        <w:wordWrap/>
        <w:overflowPunct/>
        <w:topLinePunct w:val="0"/>
        <w:bidi w:val="0"/>
        <w:adjustRightInd/>
        <w:snapToGrid w:val="0"/>
        <w:textAlignment w:val="auto"/>
        <w:rPr>
          <w:rStyle w:val="17"/>
          <w:rFonts w:hint="eastAsia" w:asciiTheme="minorEastAsia" w:hAnsiTheme="minorEastAsia" w:eastAsiaTheme="minorEastAsia" w:cstheme="minorEastAsia"/>
          <w:sz w:val="18"/>
          <w:szCs w:val="18"/>
          <w:vertAlign w:val="baseline"/>
          <w:lang w:eastAsia="zh-CN"/>
        </w:rPr>
      </w:pPr>
      <w:r>
        <w:rPr>
          <w:rStyle w:val="17"/>
          <w:rFonts w:hint="eastAsia" w:asciiTheme="minorEastAsia" w:hAnsiTheme="minorEastAsia" w:eastAsiaTheme="minorEastAsia" w:cstheme="minorEastAsia"/>
          <w:sz w:val="18"/>
          <w:szCs w:val="18"/>
          <w:vertAlign w:val="baseline"/>
        </w:rPr>
        <w:t>[</w:t>
      </w:r>
      <w:r>
        <w:rPr>
          <w:rStyle w:val="17"/>
          <w:rFonts w:hint="eastAsia" w:asciiTheme="minorEastAsia" w:hAnsiTheme="minorEastAsia" w:eastAsiaTheme="minorEastAsia" w:cstheme="minorEastAsia"/>
          <w:sz w:val="18"/>
          <w:szCs w:val="18"/>
          <w:vertAlign w:val="baseline"/>
        </w:rPr>
        <w:footnoteRef/>
      </w:r>
      <w:r>
        <w:rPr>
          <w:rStyle w:val="17"/>
          <w:rFonts w:hint="eastAsia" w:asciiTheme="minorEastAsia" w:hAnsiTheme="minorEastAsia" w:eastAsiaTheme="minorEastAsia" w:cstheme="minorEastAsia"/>
          <w:sz w:val="18"/>
          <w:szCs w:val="18"/>
          <w:vertAlign w:val="baseline"/>
        </w:rPr>
        <w:t>] 《中华人民共和国道路交通安全法》第八条</w:t>
      </w:r>
      <w:r>
        <w:rPr>
          <w:rFonts w:hint="eastAsia" w:asciiTheme="minorEastAsia" w:hAnsiTheme="minorEastAsia" w:eastAsiaTheme="minorEastAsia" w:cstheme="minorEastAsia"/>
          <w:sz w:val="18"/>
          <w:szCs w:val="18"/>
          <w:vertAlign w:val="baseline"/>
          <w:lang w:eastAsia="zh-CN"/>
        </w:rPr>
        <w:t>：</w:t>
      </w:r>
      <w:r>
        <w:rPr>
          <w:rStyle w:val="17"/>
          <w:rFonts w:hint="eastAsia" w:asciiTheme="minorEastAsia" w:hAnsiTheme="minorEastAsia" w:eastAsiaTheme="minorEastAsia" w:cstheme="minorEastAsia"/>
          <w:sz w:val="18"/>
          <w:szCs w:val="18"/>
          <w:vertAlign w:val="baseline"/>
        </w:rPr>
        <w:t>国家对机动车实行登记制度。机动车经公安机关交通管理部门登记后，方可上道路行驶。尚未登记的机动车，需要临时上道路行驶的，应当取得临时通行牌证。第十九条</w:t>
      </w:r>
      <w:r>
        <w:rPr>
          <w:rFonts w:hint="eastAsia" w:asciiTheme="minorEastAsia" w:hAnsiTheme="minorEastAsia" w:eastAsiaTheme="minorEastAsia" w:cstheme="minorEastAsia"/>
          <w:sz w:val="18"/>
          <w:szCs w:val="18"/>
          <w:vertAlign w:val="baseline"/>
          <w:lang w:eastAsia="zh-CN"/>
        </w:rPr>
        <w:t>：</w:t>
      </w:r>
      <w:r>
        <w:rPr>
          <w:rStyle w:val="17"/>
          <w:rFonts w:hint="eastAsia" w:asciiTheme="minorEastAsia" w:hAnsiTheme="minorEastAsia" w:eastAsiaTheme="minorEastAsia" w:cstheme="minorEastAsia"/>
          <w:sz w:val="18"/>
          <w:szCs w:val="18"/>
          <w:vertAlign w:val="baseline"/>
        </w:rPr>
        <w:t>驾驶机动车，应当依法取得机动车驾驶证</w:t>
      </w:r>
      <w:r>
        <w:rPr>
          <w:rFonts w:hint="eastAsia" w:asciiTheme="minorEastAsia" w:hAnsiTheme="minorEastAsia" w:eastAsiaTheme="minorEastAsia" w:cstheme="minorEastAsia"/>
          <w:sz w:val="18"/>
          <w:szCs w:val="18"/>
          <w:vertAlign w:val="baseline"/>
          <w:lang w:eastAsia="zh-CN"/>
        </w:rPr>
        <w:t>。第二十二条第二款：饮酒、服用国家管制的精神药品或者麻醉药品，或者患有妨碍安全驾驶机动车的疾病，或者过度疲劳影响安全驾驶的，不得驾驶机动车。</w:t>
      </w:r>
    </w:p>
  </w:footnote>
  <w:footnote w:id="2">
    <w:p w14:paraId="5DD722A2">
      <w:pPr>
        <w:pStyle w:val="13"/>
        <w:keepNext w:val="0"/>
        <w:keepLines w:val="0"/>
        <w:pageBreakBefore w:val="0"/>
        <w:widowControl w:val="0"/>
        <w:kinsoku/>
        <w:wordWrap/>
        <w:overflowPunct/>
        <w:topLinePunct w:val="0"/>
        <w:bidi w:val="0"/>
        <w:adjustRightInd/>
        <w:snapToGrid w:val="0"/>
        <w:textAlignment w:val="auto"/>
        <w:rPr>
          <w:rFonts w:hint="eastAsia" w:asciiTheme="minorEastAsia" w:hAnsiTheme="minorEastAsia" w:eastAsiaTheme="minorEastAsia" w:cstheme="minorEastAsia"/>
          <w:sz w:val="18"/>
          <w:szCs w:val="18"/>
          <w:lang w:val="en-US" w:eastAsia="zh-CN"/>
        </w:rPr>
      </w:pPr>
      <w:r>
        <w:rPr>
          <w:rStyle w:val="17"/>
          <w:rFonts w:hint="eastAsia" w:asciiTheme="minorEastAsia" w:hAnsiTheme="minorEastAsia" w:eastAsiaTheme="minorEastAsia" w:cstheme="minorEastAsia"/>
          <w:sz w:val="18"/>
          <w:szCs w:val="18"/>
          <w:vertAlign w:val="baseline"/>
        </w:rPr>
        <w:t>[</w:t>
      </w:r>
      <w:r>
        <w:rPr>
          <w:rStyle w:val="17"/>
          <w:rFonts w:hint="eastAsia" w:asciiTheme="minorEastAsia" w:hAnsiTheme="minorEastAsia" w:eastAsiaTheme="minorEastAsia" w:cstheme="minorEastAsia"/>
          <w:sz w:val="18"/>
          <w:szCs w:val="18"/>
          <w:vertAlign w:val="baseline"/>
        </w:rPr>
        <w:footnoteRef/>
      </w:r>
      <w:r>
        <w:rPr>
          <w:rStyle w:val="17"/>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rPr>
        <w:t xml:space="preserve"> </w:t>
      </w:r>
      <w:r>
        <w:rPr>
          <w:rFonts w:hint="eastAsia" w:asciiTheme="minorEastAsia" w:hAnsiTheme="minorEastAsia" w:eastAsiaTheme="minorEastAsia" w:cstheme="minorEastAsia"/>
          <w:sz w:val="18"/>
          <w:szCs w:val="18"/>
        </w:rPr>
        <w:t>生产安全事故统计调查制度（2023年版）</w:t>
      </w:r>
      <w:r>
        <w:rPr>
          <w:rFonts w:hint="eastAsia" w:asciiTheme="minorEastAsia" w:hAnsiTheme="minorEastAsia" w:eastAsiaTheme="minorEastAsia" w:cstheme="minorEastAsia"/>
          <w:sz w:val="18"/>
          <w:szCs w:val="18"/>
          <w:lang w:eastAsia="zh-CN"/>
        </w:rPr>
        <w:t>一、（八）</w:t>
      </w:r>
      <w:r>
        <w:rPr>
          <w:rFonts w:hint="eastAsia" w:asciiTheme="minorEastAsia" w:hAnsiTheme="minorEastAsia" w:eastAsiaTheme="minorEastAsia" w:cstheme="minorEastAsia"/>
          <w:sz w:val="18"/>
          <w:szCs w:val="18"/>
          <w:lang w:val="en-US" w:eastAsia="zh-CN"/>
        </w:rPr>
        <w:t>1.与生产经营有关的预备性或者收尾性活动中发生的事故纳入统计。</w:t>
      </w:r>
    </w:p>
  </w:footnote>
  <w:footnote w:id="3">
    <w:p w14:paraId="6DB63A4D">
      <w:pPr>
        <w:pStyle w:val="13"/>
        <w:snapToGrid w:val="0"/>
        <w:rPr>
          <w:rFonts w:hint="eastAsia" w:eastAsia="宋体"/>
          <w:lang w:eastAsia="zh-CN"/>
        </w:rPr>
      </w:pPr>
      <w:r>
        <w:rPr>
          <w:rStyle w:val="17"/>
          <w:rFonts w:hint="eastAsia" w:asciiTheme="minorEastAsia" w:hAnsiTheme="minorEastAsia" w:eastAsiaTheme="minorEastAsia" w:cstheme="minorEastAsia"/>
          <w:sz w:val="18"/>
          <w:szCs w:val="18"/>
          <w:vertAlign w:val="baseline"/>
        </w:rPr>
        <w:t>[</w:t>
      </w:r>
      <w:r>
        <w:rPr>
          <w:rStyle w:val="17"/>
          <w:rFonts w:hint="eastAsia" w:asciiTheme="minorEastAsia" w:hAnsiTheme="minorEastAsia" w:eastAsiaTheme="minorEastAsia" w:cstheme="minorEastAsia"/>
          <w:sz w:val="18"/>
          <w:szCs w:val="18"/>
          <w:vertAlign w:val="baseline"/>
        </w:rPr>
        <w:footnoteRef/>
      </w:r>
      <w:r>
        <w:rPr>
          <w:rStyle w:val="17"/>
          <w:rFonts w:hint="eastAsia" w:asciiTheme="minorEastAsia" w:hAnsiTheme="minorEastAsia" w:eastAsiaTheme="minorEastAsia" w:cstheme="minorEastAsia"/>
          <w:sz w:val="18"/>
          <w:szCs w:val="18"/>
          <w:vertAlign w:val="baseline"/>
        </w:rPr>
        <w:t>] 各县（市、区）公安交管部门接到道路交通事故（即公路客运、公交客运、出租客运、网络约车、旅游客运、租赁、教练、货运、危化品运输、工程救险、校车，包括企业通勤车在内的其他营运性车辆或其他生产经营性车</w:t>
      </w:r>
      <w:r>
        <w:rPr>
          <w:rFonts w:hint="eastAsia" w:asciiTheme="minorEastAsia" w:hAnsiTheme="minorEastAsia" w:eastAsiaTheme="minorEastAsia" w:cstheme="minorEastAsia"/>
        </w:rPr>
        <w:t>辆等十二类道路运输车辆在从事相应运输活动中发生人员伤亡的事故）（以下简称“十二类车辆事故”）报告后，应在 2小时内将交通事故简要情况采取打电话、发微信、短信等方式通报同级应急管理部门，在24小时内填报《十二类车辆道路交通事故信息报送表》通报同级应急管理部门，随后有重要情况变化时及时续报、补报相关信息</w:t>
      </w:r>
      <w:r>
        <w:rPr>
          <w:rFonts w:hint="eastAsia"/>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59C0"/>
    <w:rsid w:val="00331E0A"/>
    <w:rsid w:val="003E0293"/>
    <w:rsid w:val="0059002D"/>
    <w:rsid w:val="00791AAE"/>
    <w:rsid w:val="00902609"/>
    <w:rsid w:val="00902C1C"/>
    <w:rsid w:val="009E1D7C"/>
    <w:rsid w:val="00B34633"/>
    <w:rsid w:val="01184357"/>
    <w:rsid w:val="012B5C95"/>
    <w:rsid w:val="01443F22"/>
    <w:rsid w:val="014E1EB2"/>
    <w:rsid w:val="01552875"/>
    <w:rsid w:val="01607607"/>
    <w:rsid w:val="016C3380"/>
    <w:rsid w:val="016D4FAE"/>
    <w:rsid w:val="017B1E7D"/>
    <w:rsid w:val="018E2F82"/>
    <w:rsid w:val="0195764A"/>
    <w:rsid w:val="019E651D"/>
    <w:rsid w:val="01A41806"/>
    <w:rsid w:val="01CF4191"/>
    <w:rsid w:val="01FB6194"/>
    <w:rsid w:val="022A679E"/>
    <w:rsid w:val="02437001"/>
    <w:rsid w:val="02580567"/>
    <w:rsid w:val="025B1623"/>
    <w:rsid w:val="02620C64"/>
    <w:rsid w:val="026B4D41"/>
    <w:rsid w:val="028B7ABC"/>
    <w:rsid w:val="029403CC"/>
    <w:rsid w:val="02A764AE"/>
    <w:rsid w:val="02AD43F7"/>
    <w:rsid w:val="02E95613"/>
    <w:rsid w:val="03000595"/>
    <w:rsid w:val="031F6CAB"/>
    <w:rsid w:val="03456EEA"/>
    <w:rsid w:val="035731F5"/>
    <w:rsid w:val="03613F83"/>
    <w:rsid w:val="036E7C2C"/>
    <w:rsid w:val="03817122"/>
    <w:rsid w:val="03E40D69"/>
    <w:rsid w:val="03F04E05"/>
    <w:rsid w:val="040824AC"/>
    <w:rsid w:val="041519D1"/>
    <w:rsid w:val="042567F7"/>
    <w:rsid w:val="04271BAB"/>
    <w:rsid w:val="043056C3"/>
    <w:rsid w:val="043125DF"/>
    <w:rsid w:val="043A3B75"/>
    <w:rsid w:val="04A92035"/>
    <w:rsid w:val="04CF686E"/>
    <w:rsid w:val="04D86E34"/>
    <w:rsid w:val="04F57914"/>
    <w:rsid w:val="050C42C0"/>
    <w:rsid w:val="0516253B"/>
    <w:rsid w:val="05501CE6"/>
    <w:rsid w:val="05681B7B"/>
    <w:rsid w:val="059F51EE"/>
    <w:rsid w:val="05B945AD"/>
    <w:rsid w:val="05CD3091"/>
    <w:rsid w:val="05DC1446"/>
    <w:rsid w:val="05E71085"/>
    <w:rsid w:val="061A237B"/>
    <w:rsid w:val="0625386C"/>
    <w:rsid w:val="062B77FB"/>
    <w:rsid w:val="06365CFA"/>
    <w:rsid w:val="06397157"/>
    <w:rsid w:val="063D36DE"/>
    <w:rsid w:val="0689672D"/>
    <w:rsid w:val="06BC2445"/>
    <w:rsid w:val="06E335F0"/>
    <w:rsid w:val="071F3279"/>
    <w:rsid w:val="073672D8"/>
    <w:rsid w:val="073A53FC"/>
    <w:rsid w:val="0765792F"/>
    <w:rsid w:val="07670207"/>
    <w:rsid w:val="077D79CA"/>
    <w:rsid w:val="07951238"/>
    <w:rsid w:val="07B06F30"/>
    <w:rsid w:val="07B21023"/>
    <w:rsid w:val="07D1638B"/>
    <w:rsid w:val="07FE2194"/>
    <w:rsid w:val="080073F2"/>
    <w:rsid w:val="083002FD"/>
    <w:rsid w:val="084A0EA6"/>
    <w:rsid w:val="086B7AE8"/>
    <w:rsid w:val="087862FA"/>
    <w:rsid w:val="08801380"/>
    <w:rsid w:val="08855FA6"/>
    <w:rsid w:val="088B1399"/>
    <w:rsid w:val="08925FF8"/>
    <w:rsid w:val="08AF6FDF"/>
    <w:rsid w:val="08C54DE4"/>
    <w:rsid w:val="08CB768C"/>
    <w:rsid w:val="08E50FA8"/>
    <w:rsid w:val="08ED3F33"/>
    <w:rsid w:val="08F3488A"/>
    <w:rsid w:val="08FD3DDC"/>
    <w:rsid w:val="09095B16"/>
    <w:rsid w:val="091036AA"/>
    <w:rsid w:val="091F009D"/>
    <w:rsid w:val="092A6EDD"/>
    <w:rsid w:val="094E602A"/>
    <w:rsid w:val="0956588A"/>
    <w:rsid w:val="0959250C"/>
    <w:rsid w:val="095F6FC6"/>
    <w:rsid w:val="09AB549B"/>
    <w:rsid w:val="09B92217"/>
    <w:rsid w:val="09FB3513"/>
    <w:rsid w:val="0A0B0B3C"/>
    <w:rsid w:val="0A234673"/>
    <w:rsid w:val="0A2E2341"/>
    <w:rsid w:val="0A651993"/>
    <w:rsid w:val="0ABA61F5"/>
    <w:rsid w:val="0ADE53E6"/>
    <w:rsid w:val="0AE3607E"/>
    <w:rsid w:val="0AFC4773"/>
    <w:rsid w:val="0B015E43"/>
    <w:rsid w:val="0B067E26"/>
    <w:rsid w:val="0B155B55"/>
    <w:rsid w:val="0B4049BC"/>
    <w:rsid w:val="0B5E4156"/>
    <w:rsid w:val="0B7E0D69"/>
    <w:rsid w:val="0BD30473"/>
    <w:rsid w:val="0BF07E76"/>
    <w:rsid w:val="0C167389"/>
    <w:rsid w:val="0C22156B"/>
    <w:rsid w:val="0C801DA5"/>
    <w:rsid w:val="0C920EDE"/>
    <w:rsid w:val="0CA06641"/>
    <w:rsid w:val="0CA91361"/>
    <w:rsid w:val="0CAC35EF"/>
    <w:rsid w:val="0CC85777"/>
    <w:rsid w:val="0D0A5915"/>
    <w:rsid w:val="0D222CAD"/>
    <w:rsid w:val="0D352760"/>
    <w:rsid w:val="0D456367"/>
    <w:rsid w:val="0D555252"/>
    <w:rsid w:val="0D6A2201"/>
    <w:rsid w:val="0D723B95"/>
    <w:rsid w:val="0D755621"/>
    <w:rsid w:val="0D8601BF"/>
    <w:rsid w:val="0DBC1618"/>
    <w:rsid w:val="0DCC56F0"/>
    <w:rsid w:val="0DE508FA"/>
    <w:rsid w:val="0DE77E17"/>
    <w:rsid w:val="0E0E7D16"/>
    <w:rsid w:val="0E137F75"/>
    <w:rsid w:val="0E2E526F"/>
    <w:rsid w:val="0E344D36"/>
    <w:rsid w:val="0E3822CF"/>
    <w:rsid w:val="0E430E08"/>
    <w:rsid w:val="0E452476"/>
    <w:rsid w:val="0E736854"/>
    <w:rsid w:val="0E7C7505"/>
    <w:rsid w:val="0E8D3EEF"/>
    <w:rsid w:val="0EA47919"/>
    <w:rsid w:val="0EA729CF"/>
    <w:rsid w:val="0EBF45A0"/>
    <w:rsid w:val="0ECD60B0"/>
    <w:rsid w:val="0F195CD1"/>
    <w:rsid w:val="0F5671C7"/>
    <w:rsid w:val="0F5E00A0"/>
    <w:rsid w:val="0F910E6F"/>
    <w:rsid w:val="0FA3177E"/>
    <w:rsid w:val="0FA45EA9"/>
    <w:rsid w:val="0FCB7A05"/>
    <w:rsid w:val="0FCF2D6D"/>
    <w:rsid w:val="0FE0781B"/>
    <w:rsid w:val="0FE82EA7"/>
    <w:rsid w:val="0FE8591D"/>
    <w:rsid w:val="0FF43300"/>
    <w:rsid w:val="10022C26"/>
    <w:rsid w:val="104978B7"/>
    <w:rsid w:val="105D2C0C"/>
    <w:rsid w:val="10721761"/>
    <w:rsid w:val="107412F5"/>
    <w:rsid w:val="108944F4"/>
    <w:rsid w:val="10946836"/>
    <w:rsid w:val="109777C7"/>
    <w:rsid w:val="10983145"/>
    <w:rsid w:val="109B6C20"/>
    <w:rsid w:val="10D868EC"/>
    <w:rsid w:val="11065A32"/>
    <w:rsid w:val="110A2453"/>
    <w:rsid w:val="1115070A"/>
    <w:rsid w:val="11283942"/>
    <w:rsid w:val="114378E0"/>
    <w:rsid w:val="1149506D"/>
    <w:rsid w:val="11553EA0"/>
    <w:rsid w:val="116D14EF"/>
    <w:rsid w:val="117F2030"/>
    <w:rsid w:val="11925EAB"/>
    <w:rsid w:val="119C37F2"/>
    <w:rsid w:val="11A11888"/>
    <w:rsid w:val="11A8098F"/>
    <w:rsid w:val="11DB3DBE"/>
    <w:rsid w:val="11F87B00"/>
    <w:rsid w:val="12114C3E"/>
    <w:rsid w:val="12232D1D"/>
    <w:rsid w:val="12D137FA"/>
    <w:rsid w:val="12D153A3"/>
    <w:rsid w:val="12EA59AA"/>
    <w:rsid w:val="130E44B8"/>
    <w:rsid w:val="131119A8"/>
    <w:rsid w:val="13274F4A"/>
    <w:rsid w:val="132E0705"/>
    <w:rsid w:val="13326370"/>
    <w:rsid w:val="1344073E"/>
    <w:rsid w:val="1377497C"/>
    <w:rsid w:val="138C6520"/>
    <w:rsid w:val="13AB6DD5"/>
    <w:rsid w:val="13B63013"/>
    <w:rsid w:val="13CB6BE9"/>
    <w:rsid w:val="13E4691D"/>
    <w:rsid w:val="141331E2"/>
    <w:rsid w:val="14217F6D"/>
    <w:rsid w:val="148C1946"/>
    <w:rsid w:val="14A34D9D"/>
    <w:rsid w:val="14A35CE8"/>
    <w:rsid w:val="14DA55A0"/>
    <w:rsid w:val="14DB2887"/>
    <w:rsid w:val="150C7226"/>
    <w:rsid w:val="151F4AD1"/>
    <w:rsid w:val="152118C2"/>
    <w:rsid w:val="155348B0"/>
    <w:rsid w:val="15AC2C8E"/>
    <w:rsid w:val="15BF4D3F"/>
    <w:rsid w:val="15D10E31"/>
    <w:rsid w:val="15DC6CEA"/>
    <w:rsid w:val="15DD7FEE"/>
    <w:rsid w:val="15FC7817"/>
    <w:rsid w:val="161F42DB"/>
    <w:rsid w:val="16251B98"/>
    <w:rsid w:val="16435048"/>
    <w:rsid w:val="1685126A"/>
    <w:rsid w:val="16983F67"/>
    <w:rsid w:val="169854D6"/>
    <w:rsid w:val="169A5BD7"/>
    <w:rsid w:val="16E57162"/>
    <w:rsid w:val="16EA5EE9"/>
    <w:rsid w:val="17091880"/>
    <w:rsid w:val="170D3CC1"/>
    <w:rsid w:val="172F77C1"/>
    <w:rsid w:val="176D2EA0"/>
    <w:rsid w:val="177A5491"/>
    <w:rsid w:val="177E1339"/>
    <w:rsid w:val="17881EE3"/>
    <w:rsid w:val="17BA5DE0"/>
    <w:rsid w:val="17CF0812"/>
    <w:rsid w:val="17DC137B"/>
    <w:rsid w:val="180D205C"/>
    <w:rsid w:val="18266C2F"/>
    <w:rsid w:val="183E07CD"/>
    <w:rsid w:val="18452941"/>
    <w:rsid w:val="186D47B6"/>
    <w:rsid w:val="187D3BA6"/>
    <w:rsid w:val="18CC3374"/>
    <w:rsid w:val="18FF22A3"/>
    <w:rsid w:val="19090E5A"/>
    <w:rsid w:val="19250D50"/>
    <w:rsid w:val="197A3C35"/>
    <w:rsid w:val="19892B31"/>
    <w:rsid w:val="198B66E6"/>
    <w:rsid w:val="19A91329"/>
    <w:rsid w:val="19B81CBF"/>
    <w:rsid w:val="19D15F5B"/>
    <w:rsid w:val="19D72D72"/>
    <w:rsid w:val="19F226A7"/>
    <w:rsid w:val="1A394E8B"/>
    <w:rsid w:val="1A662EAB"/>
    <w:rsid w:val="1A967CAD"/>
    <w:rsid w:val="1A9E72B8"/>
    <w:rsid w:val="1AA32829"/>
    <w:rsid w:val="1AAE71C5"/>
    <w:rsid w:val="1ABE7DFD"/>
    <w:rsid w:val="1AC311D4"/>
    <w:rsid w:val="1AD97B8F"/>
    <w:rsid w:val="1AE456A3"/>
    <w:rsid w:val="1AEC7941"/>
    <w:rsid w:val="1B06706C"/>
    <w:rsid w:val="1B2855BF"/>
    <w:rsid w:val="1B450D4A"/>
    <w:rsid w:val="1B7A06EB"/>
    <w:rsid w:val="1B8B3BE3"/>
    <w:rsid w:val="1B8B6B1A"/>
    <w:rsid w:val="1BBE6F12"/>
    <w:rsid w:val="1BC14627"/>
    <w:rsid w:val="1BCD57AB"/>
    <w:rsid w:val="1BD85D3B"/>
    <w:rsid w:val="1BF9364D"/>
    <w:rsid w:val="1C0C11A2"/>
    <w:rsid w:val="1C2B3195"/>
    <w:rsid w:val="1C4E7136"/>
    <w:rsid w:val="1C5D35A5"/>
    <w:rsid w:val="1C664CDA"/>
    <w:rsid w:val="1C6B574B"/>
    <w:rsid w:val="1C7335A6"/>
    <w:rsid w:val="1CAB2180"/>
    <w:rsid w:val="1CD32D94"/>
    <w:rsid w:val="1CF777BA"/>
    <w:rsid w:val="1D0F0ED0"/>
    <w:rsid w:val="1D4E6BA1"/>
    <w:rsid w:val="1D6210C5"/>
    <w:rsid w:val="1D7A1886"/>
    <w:rsid w:val="1DAF2634"/>
    <w:rsid w:val="1DCF057F"/>
    <w:rsid w:val="1DE44B16"/>
    <w:rsid w:val="1DE55FB8"/>
    <w:rsid w:val="1DEE1AA5"/>
    <w:rsid w:val="1DF6397A"/>
    <w:rsid w:val="1DFB2824"/>
    <w:rsid w:val="1E061BD3"/>
    <w:rsid w:val="1E131EFE"/>
    <w:rsid w:val="1E150B68"/>
    <w:rsid w:val="1E1C7453"/>
    <w:rsid w:val="1E3104EE"/>
    <w:rsid w:val="1E5B595D"/>
    <w:rsid w:val="1E625C9C"/>
    <w:rsid w:val="1E650C11"/>
    <w:rsid w:val="1EAF427A"/>
    <w:rsid w:val="1ED42F5C"/>
    <w:rsid w:val="1EDB2763"/>
    <w:rsid w:val="1EDF277D"/>
    <w:rsid w:val="1EE302BC"/>
    <w:rsid w:val="1EE340F2"/>
    <w:rsid w:val="1EE902D5"/>
    <w:rsid w:val="1EF81C6E"/>
    <w:rsid w:val="1F0604C8"/>
    <w:rsid w:val="1F130D8C"/>
    <w:rsid w:val="1F417B71"/>
    <w:rsid w:val="1F631D26"/>
    <w:rsid w:val="1F8911D4"/>
    <w:rsid w:val="1FBF3557"/>
    <w:rsid w:val="1FC7077A"/>
    <w:rsid w:val="1FE10954"/>
    <w:rsid w:val="1FE40AE8"/>
    <w:rsid w:val="1FE67D19"/>
    <w:rsid w:val="1FEB7824"/>
    <w:rsid w:val="205E721D"/>
    <w:rsid w:val="20954753"/>
    <w:rsid w:val="20AB3C99"/>
    <w:rsid w:val="20C060B3"/>
    <w:rsid w:val="21060EBB"/>
    <w:rsid w:val="21222D6A"/>
    <w:rsid w:val="2159447B"/>
    <w:rsid w:val="21674B21"/>
    <w:rsid w:val="21902622"/>
    <w:rsid w:val="219141EE"/>
    <w:rsid w:val="21B92127"/>
    <w:rsid w:val="21ED35E0"/>
    <w:rsid w:val="21F71AC8"/>
    <w:rsid w:val="2209506C"/>
    <w:rsid w:val="22186641"/>
    <w:rsid w:val="222151D4"/>
    <w:rsid w:val="22694385"/>
    <w:rsid w:val="227C66FC"/>
    <w:rsid w:val="22830077"/>
    <w:rsid w:val="22AD41D3"/>
    <w:rsid w:val="22BA7085"/>
    <w:rsid w:val="22CF3D2A"/>
    <w:rsid w:val="22D67A70"/>
    <w:rsid w:val="23435BDC"/>
    <w:rsid w:val="23482543"/>
    <w:rsid w:val="234903AC"/>
    <w:rsid w:val="236265C9"/>
    <w:rsid w:val="23765ABD"/>
    <w:rsid w:val="2377323E"/>
    <w:rsid w:val="238D1539"/>
    <w:rsid w:val="23A55A6B"/>
    <w:rsid w:val="23A932C3"/>
    <w:rsid w:val="23B1689B"/>
    <w:rsid w:val="23E519AD"/>
    <w:rsid w:val="23E92278"/>
    <w:rsid w:val="23EC42E1"/>
    <w:rsid w:val="23F035A4"/>
    <w:rsid w:val="241222EC"/>
    <w:rsid w:val="241651CD"/>
    <w:rsid w:val="243B3148"/>
    <w:rsid w:val="244D4DCB"/>
    <w:rsid w:val="246B4DD0"/>
    <w:rsid w:val="24854FE6"/>
    <w:rsid w:val="2492111F"/>
    <w:rsid w:val="24970521"/>
    <w:rsid w:val="24B413CC"/>
    <w:rsid w:val="24BD4DA7"/>
    <w:rsid w:val="24C43285"/>
    <w:rsid w:val="24C8296D"/>
    <w:rsid w:val="24DC2368"/>
    <w:rsid w:val="24E20D6E"/>
    <w:rsid w:val="2504050C"/>
    <w:rsid w:val="25354F67"/>
    <w:rsid w:val="25401A1F"/>
    <w:rsid w:val="25613838"/>
    <w:rsid w:val="256A6EF1"/>
    <w:rsid w:val="25766318"/>
    <w:rsid w:val="25DB2FEF"/>
    <w:rsid w:val="25E44610"/>
    <w:rsid w:val="25EB42DB"/>
    <w:rsid w:val="25ED3B82"/>
    <w:rsid w:val="25EE392E"/>
    <w:rsid w:val="26097447"/>
    <w:rsid w:val="263B35B5"/>
    <w:rsid w:val="26412E8B"/>
    <w:rsid w:val="26556E1A"/>
    <w:rsid w:val="266506BB"/>
    <w:rsid w:val="2665527D"/>
    <w:rsid w:val="26A61EBE"/>
    <w:rsid w:val="26C933EA"/>
    <w:rsid w:val="26CD4300"/>
    <w:rsid w:val="26EA33AC"/>
    <w:rsid w:val="26ED5DEB"/>
    <w:rsid w:val="26F412DA"/>
    <w:rsid w:val="26FD3A84"/>
    <w:rsid w:val="271B6D02"/>
    <w:rsid w:val="27313AEE"/>
    <w:rsid w:val="27791561"/>
    <w:rsid w:val="27A52F98"/>
    <w:rsid w:val="27AB798A"/>
    <w:rsid w:val="27BE60C1"/>
    <w:rsid w:val="27C81612"/>
    <w:rsid w:val="27E47736"/>
    <w:rsid w:val="27E64D68"/>
    <w:rsid w:val="280D161F"/>
    <w:rsid w:val="2829580E"/>
    <w:rsid w:val="28327F9F"/>
    <w:rsid w:val="284067DC"/>
    <w:rsid w:val="28496D89"/>
    <w:rsid w:val="28581310"/>
    <w:rsid w:val="2861376C"/>
    <w:rsid w:val="287A3794"/>
    <w:rsid w:val="289E0FB2"/>
    <w:rsid w:val="28B808EC"/>
    <w:rsid w:val="28D419F4"/>
    <w:rsid w:val="28EB105F"/>
    <w:rsid w:val="28EE7858"/>
    <w:rsid w:val="28FA35EC"/>
    <w:rsid w:val="29143E1F"/>
    <w:rsid w:val="291D5E12"/>
    <w:rsid w:val="292E3875"/>
    <w:rsid w:val="29323ADE"/>
    <w:rsid w:val="2947320C"/>
    <w:rsid w:val="2962677C"/>
    <w:rsid w:val="29776D30"/>
    <w:rsid w:val="297C731B"/>
    <w:rsid w:val="29AA01EA"/>
    <w:rsid w:val="29BC336C"/>
    <w:rsid w:val="29BE503F"/>
    <w:rsid w:val="29C37EBB"/>
    <w:rsid w:val="29D4102F"/>
    <w:rsid w:val="29DB0229"/>
    <w:rsid w:val="29E3403C"/>
    <w:rsid w:val="2A132E42"/>
    <w:rsid w:val="2A252340"/>
    <w:rsid w:val="2A2D2A70"/>
    <w:rsid w:val="2A453607"/>
    <w:rsid w:val="2A4A44F0"/>
    <w:rsid w:val="2A9869CD"/>
    <w:rsid w:val="2AB472C9"/>
    <w:rsid w:val="2AD15A4E"/>
    <w:rsid w:val="2AD26798"/>
    <w:rsid w:val="2B153680"/>
    <w:rsid w:val="2B567BD6"/>
    <w:rsid w:val="2B59460E"/>
    <w:rsid w:val="2B9F3B9D"/>
    <w:rsid w:val="2BC66E7A"/>
    <w:rsid w:val="2BEA41AD"/>
    <w:rsid w:val="2C1E47A5"/>
    <w:rsid w:val="2C242C27"/>
    <w:rsid w:val="2C2F64C5"/>
    <w:rsid w:val="2C444685"/>
    <w:rsid w:val="2C66195E"/>
    <w:rsid w:val="2C88731E"/>
    <w:rsid w:val="2C921EA8"/>
    <w:rsid w:val="2CB479A6"/>
    <w:rsid w:val="2CCC28A0"/>
    <w:rsid w:val="2CF85053"/>
    <w:rsid w:val="2D520F02"/>
    <w:rsid w:val="2D584173"/>
    <w:rsid w:val="2D594DCC"/>
    <w:rsid w:val="2D642184"/>
    <w:rsid w:val="2D6E6317"/>
    <w:rsid w:val="2D9D54DD"/>
    <w:rsid w:val="2DCC6303"/>
    <w:rsid w:val="2E5934E6"/>
    <w:rsid w:val="2E5C18A9"/>
    <w:rsid w:val="2E663913"/>
    <w:rsid w:val="2E8E1370"/>
    <w:rsid w:val="2EAA3DE7"/>
    <w:rsid w:val="2EAF7A2E"/>
    <w:rsid w:val="2EB1727F"/>
    <w:rsid w:val="2EB456F5"/>
    <w:rsid w:val="2EDB74BA"/>
    <w:rsid w:val="2F3C6C38"/>
    <w:rsid w:val="2F6A5F60"/>
    <w:rsid w:val="2F8028EC"/>
    <w:rsid w:val="2F89497B"/>
    <w:rsid w:val="2F941C2D"/>
    <w:rsid w:val="2F9E4567"/>
    <w:rsid w:val="2FA06373"/>
    <w:rsid w:val="2FA455A4"/>
    <w:rsid w:val="2FA8297B"/>
    <w:rsid w:val="2FBB5370"/>
    <w:rsid w:val="2FBD072B"/>
    <w:rsid w:val="2FCC7CCA"/>
    <w:rsid w:val="2FE020CA"/>
    <w:rsid w:val="2FE47A12"/>
    <w:rsid w:val="301D237D"/>
    <w:rsid w:val="302B0950"/>
    <w:rsid w:val="30364AA8"/>
    <w:rsid w:val="30503E51"/>
    <w:rsid w:val="30555D5A"/>
    <w:rsid w:val="306456C6"/>
    <w:rsid w:val="30681710"/>
    <w:rsid w:val="30684512"/>
    <w:rsid w:val="306C1C5A"/>
    <w:rsid w:val="306D3728"/>
    <w:rsid w:val="308628EF"/>
    <w:rsid w:val="30AE1C6C"/>
    <w:rsid w:val="30C1395C"/>
    <w:rsid w:val="30C1471C"/>
    <w:rsid w:val="30C20BB6"/>
    <w:rsid w:val="30C50039"/>
    <w:rsid w:val="30DC3DCC"/>
    <w:rsid w:val="30E17E4C"/>
    <w:rsid w:val="30E356A9"/>
    <w:rsid w:val="30E962B6"/>
    <w:rsid w:val="31062ACB"/>
    <w:rsid w:val="31113F0F"/>
    <w:rsid w:val="31132D1E"/>
    <w:rsid w:val="312D3FF6"/>
    <w:rsid w:val="31335748"/>
    <w:rsid w:val="315115A8"/>
    <w:rsid w:val="31557E7B"/>
    <w:rsid w:val="31676E9C"/>
    <w:rsid w:val="316A44E8"/>
    <w:rsid w:val="317D2A12"/>
    <w:rsid w:val="31882C9D"/>
    <w:rsid w:val="3199546E"/>
    <w:rsid w:val="31A313C1"/>
    <w:rsid w:val="31AC744B"/>
    <w:rsid w:val="31B23A98"/>
    <w:rsid w:val="31BC43A8"/>
    <w:rsid w:val="31D93EA0"/>
    <w:rsid w:val="32147D88"/>
    <w:rsid w:val="32262752"/>
    <w:rsid w:val="323C3971"/>
    <w:rsid w:val="32474BCF"/>
    <w:rsid w:val="325F11F6"/>
    <w:rsid w:val="32777F1C"/>
    <w:rsid w:val="32961B0D"/>
    <w:rsid w:val="32BF4231"/>
    <w:rsid w:val="32CE54EA"/>
    <w:rsid w:val="32F36623"/>
    <w:rsid w:val="33244490"/>
    <w:rsid w:val="333A4CC5"/>
    <w:rsid w:val="33482F8E"/>
    <w:rsid w:val="334B062C"/>
    <w:rsid w:val="3364110A"/>
    <w:rsid w:val="336F24AE"/>
    <w:rsid w:val="3388644E"/>
    <w:rsid w:val="33902CBF"/>
    <w:rsid w:val="339D1119"/>
    <w:rsid w:val="339D6988"/>
    <w:rsid w:val="33A919B7"/>
    <w:rsid w:val="33AD7DEF"/>
    <w:rsid w:val="33B02AA3"/>
    <w:rsid w:val="33C40EFA"/>
    <w:rsid w:val="33FA07F9"/>
    <w:rsid w:val="341F6A25"/>
    <w:rsid w:val="34617FB3"/>
    <w:rsid w:val="347D612A"/>
    <w:rsid w:val="34E4424C"/>
    <w:rsid w:val="34F377AC"/>
    <w:rsid w:val="34FB1BAD"/>
    <w:rsid w:val="353A1360"/>
    <w:rsid w:val="353C0BD3"/>
    <w:rsid w:val="355C574D"/>
    <w:rsid w:val="355F7F08"/>
    <w:rsid w:val="358E506D"/>
    <w:rsid w:val="35935769"/>
    <w:rsid w:val="35AC434B"/>
    <w:rsid w:val="35AE1C13"/>
    <w:rsid w:val="35BF1FB9"/>
    <w:rsid w:val="35C85D6A"/>
    <w:rsid w:val="35DE286E"/>
    <w:rsid w:val="35E16292"/>
    <w:rsid w:val="35E83F05"/>
    <w:rsid w:val="35EC2B71"/>
    <w:rsid w:val="35F71AEE"/>
    <w:rsid w:val="35FE73A5"/>
    <w:rsid w:val="35FE7CC0"/>
    <w:rsid w:val="360714B4"/>
    <w:rsid w:val="36285129"/>
    <w:rsid w:val="36482DEF"/>
    <w:rsid w:val="365B56BB"/>
    <w:rsid w:val="3668197E"/>
    <w:rsid w:val="3669306D"/>
    <w:rsid w:val="366F26D6"/>
    <w:rsid w:val="367820C7"/>
    <w:rsid w:val="36A172EC"/>
    <w:rsid w:val="36BA7835"/>
    <w:rsid w:val="36BC78BD"/>
    <w:rsid w:val="36BE085D"/>
    <w:rsid w:val="36C4411D"/>
    <w:rsid w:val="36F07831"/>
    <w:rsid w:val="36F24934"/>
    <w:rsid w:val="370957D7"/>
    <w:rsid w:val="372A741F"/>
    <w:rsid w:val="372D2975"/>
    <w:rsid w:val="376A1E77"/>
    <w:rsid w:val="377960C7"/>
    <w:rsid w:val="377A2757"/>
    <w:rsid w:val="378F5E7F"/>
    <w:rsid w:val="379D5F0B"/>
    <w:rsid w:val="37B620F4"/>
    <w:rsid w:val="37B73DDB"/>
    <w:rsid w:val="37B82493"/>
    <w:rsid w:val="37BD1A7F"/>
    <w:rsid w:val="37BE1884"/>
    <w:rsid w:val="37D36150"/>
    <w:rsid w:val="37D51D46"/>
    <w:rsid w:val="37D8392D"/>
    <w:rsid w:val="37DB48B2"/>
    <w:rsid w:val="37ED0C87"/>
    <w:rsid w:val="37F52DF0"/>
    <w:rsid w:val="381E75CB"/>
    <w:rsid w:val="381F7CFE"/>
    <w:rsid w:val="385F2209"/>
    <w:rsid w:val="38613715"/>
    <w:rsid w:val="38845FC5"/>
    <w:rsid w:val="38A32E13"/>
    <w:rsid w:val="38C42631"/>
    <w:rsid w:val="38C57B55"/>
    <w:rsid w:val="38D72EE7"/>
    <w:rsid w:val="38E96FEE"/>
    <w:rsid w:val="38EF0EF7"/>
    <w:rsid w:val="38F10A57"/>
    <w:rsid w:val="392A76D3"/>
    <w:rsid w:val="392F3E5B"/>
    <w:rsid w:val="39320BA5"/>
    <w:rsid w:val="3939318D"/>
    <w:rsid w:val="394C1291"/>
    <w:rsid w:val="394D6D12"/>
    <w:rsid w:val="395B5031"/>
    <w:rsid w:val="396756AA"/>
    <w:rsid w:val="397A67E4"/>
    <w:rsid w:val="39B03534"/>
    <w:rsid w:val="39B41350"/>
    <w:rsid w:val="39C90E8D"/>
    <w:rsid w:val="39D462D6"/>
    <w:rsid w:val="39F06F67"/>
    <w:rsid w:val="3A1467C1"/>
    <w:rsid w:val="3A29084B"/>
    <w:rsid w:val="3A2E041F"/>
    <w:rsid w:val="3A4B6426"/>
    <w:rsid w:val="3A6D4BEB"/>
    <w:rsid w:val="3A7D0C7A"/>
    <w:rsid w:val="3A833686"/>
    <w:rsid w:val="3A9163E1"/>
    <w:rsid w:val="3AA627C7"/>
    <w:rsid w:val="3AC02320"/>
    <w:rsid w:val="3AC11273"/>
    <w:rsid w:val="3AC70A7A"/>
    <w:rsid w:val="3AEC0E2A"/>
    <w:rsid w:val="3AEC76B8"/>
    <w:rsid w:val="3B0446A3"/>
    <w:rsid w:val="3B0C59EB"/>
    <w:rsid w:val="3B5E66F2"/>
    <w:rsid w:val="3B6E5E22"/>
    <w:rsid w:val="3B900A1C"/>
    <w:rsid w:val="3BAE421F"/>
    <w:rsid w:val="3BB66E48"/>
    <w:rsid w:val="3BD1373E"/>
    <w:rsid w:val="3BD45CFD"/>
    <w:rsid w:val="3BDA7340"/>
    <w:rsid w:val="3C031AFD"/>
    <w:rsid w:val="3C0847F8"/>
    <w:rsid w:val="3C101822"/>
    <w:rsid w:val="3C162558"/>
    <w:rsid w:val="3C367B34"/>
    <w:rsid w:val="3C3E7065"/>
    <w:rsid w:val="3C4373F6"/>
    <w:rsid w:val="3C470A80"/>
    <w:rsid w:val="3C4E51BC"/>
    <w:rsid w:val="3C685CAB"/>
    <w:rsid w:val="3C8C6EDC"/>
    <w:rsid w:val="3C8F15C5"/>
    <w:rsid w:val="3C95511A"/>
    <w:rsid w:val="3C9A380A"/>
    <w:rsid w:val="3CD62A5B"/>
    <w:rsid w:val="3CD709F2"/>
    <w:rsid w:val="3CE9080C"/>
    <w:rsid w:val="3CF14AE7"/>
    <w:rsid w:val="3CFC1496"/>
    <w:rsid w:val="3D02174D"/>
    <w:rsid w:val="3D0F71AF"/>
    <w:rsid w:val="3D2363DE"/>
    <w:rsid w:val="3D283F07"/>
    <w:rsid w:val="3D5003EE"/>
    <w:rsid w:val="3D5966AF"/>
    <w:rsid w:val="3D6A54CD"/>
    <w:rsid w:val="3DB13299"/>
    <w:rsid w:val="3DB564D3"/>
    <w:rsid w:val="3DEC282A"/>
    <w:rsid w:val="3E2C385A"/>
    <w:rsid w:val="3E55283A"/>
    <w:rsid w:val="3E566707"/>
    <w:rsid w:val="3E7650F2"/>
    <w:rsid w:val="3E7743E9"/>
    <w:rsid w:val="3E7E7594"/>
    <w:rsid w:val="3ED23530"/>
    <w:rsid w:val="3EE01BB7"/>
    <w:rsid w:val="3EEB2146"/>
    <w:rsid w:val="3EEC0340"/>
    <w:rsid w:val="3F5D7072"/>
    <w:rsid w:val="3F7419DB"/>
    <w:rsid w:val="3F926EB6"/>
    <w:rsid w:val="3FAF7111"/>
    <w:rsid w:val="3FBE5B12"/>
    <w:rsid w:val="3FC26524"/>
    <w:rsid w:val="3FDB722E"/>
    <w:rsid w:val="400A4C8D"/>
    <w:rsid w:val="40197E4F"/>
    <w:rsid w:val="405F2FDA"/>
    <w:rsid w:val="406667D1"/>
    <w:rsid w:val="4098002F"/>
    <w:rsid w:val="40A2449F"/>
    <w:rsid w:val="40A75C9F"/>
    <w:rsid w:val="40A87030"/>
    <w:rsid w:val="40C120CD"/>
    <w:rsid w:val="40E948A8"/>
    <w:rsid w:val="4102688B"/>
    <w:rsid w:val="41274952"/>
    <w:rsid w:val="413206E2"/>
    <w:rsid w:val="414B389B"/>
    <w:rsid w:val="414D3EFB"/>
    <w:rsid w:val="4150415A"/>
    <w:rsid w:val="415C44C9"/>
    <w:rsid w:val="415F1B98"/>
    <w:rsid w:val="416F5C59"/>
    <w:rsid w:val="418B6914"/>
    <w:rsid w:val="41983946"/>
    <w:rsid w:val="419917C2"/>
    <w:rsid w:val="41B119D5"/>
    <w:rsid w:val="41EA0EAC"/>
    <w:rsid w:val="421964F4"/>
    <w:rsid w:val="422D0F9E"/>
    <w:rsid w:val="422F678A"/>
    <w:rsid w:val="42301F23"/>
    <w:rsid w:val="423A1E6A"/>
    <w:rsid w:val="42454447"/>
    <w:rsid w:val="42475E09"/>
    <w:rsid w:val="42621742"/>
    <w:rsid w:val="42634F7B"/>
    <w:rsid w:val="426A69DF"/>
    <w:rsid w:val="426D2433"/>
    <w:rsid w:val="427C5F14"/>
    <w:rsid w:val="427F458C"/>
    <w:rsid w:val="428C2BCC"/>
    <w:rsid w:val="429826F3"/>
    <w:rsid w:val="429E7DC5"/>
    <w:rsid w:val="42A25834"/>
    <w:rsid w:val="42E255CA"/>
    <w:rsid w:val="42E859DD"/>
    <w:rsid w:val="42F9730E"/>
    <w:rsid w:val="4303145D"/>
    <w:rsid w:val="4330408C"/>
    <w:rsid w:val="43386769"/>
    <w:rsid w:val="434019E2"/>
    <w:rsid w:val="43567AA0"/>
    <w:rsid w:val="43661FF8"/>
    <w:rsid w:val="436A5F00"/>
    <w:rsid w:val="43736B1D"/>
    <w:rsid w:val="43B93FA8"/>
    <w:rsid w:val="43C66872"/>
    <w:rsid w:val="43E0647F"/>
    <w:rsid w:val="43F92EA1"/>
    <w:rsid w:val="441668C0"/>
    <w:rsid w:val="44435A49"/>
    <w:rsid w:val="444A0225"/>
    <w:rsid w:val="44544A76"/>
    <w:rsid w:val="44564BBE"/>
    <w:rsid w:val="448D68BF"/>
    <w:rsid w:val="449D0A3E"/>
    <w:rsid w:val="449D604B"/>
    <w:rsid w:val="44A87AB4"/>
    <w:rsid w:val="44BE60C0"/>
    <w:rsid w:val="44DB1FDC"/>
    <w:rsid w:val="44DF3D8B"/>
    <w:rsid w:val="44E75256"/>
    <w:rsid w:val="44EB5C4B"/>
    <w:rsid w:val="44EC561F"/>
    <w:rsid w:val="45131662"/>
    <w:rsid w:val="452F7FF5"/>
    <w:rsid w:val="45352982"/>
    <w:rsid w:val="45414A64"/>
    <w:rsid w:val="45500BC7"/>
    <w:rsid w:val="455526A8"/>
    <w:rsid w:val="45712B4C"/>
    <w:rsid w:val="45B12CDC"/>
    <w:rsid w:val="45CC159C"/>
    <w:rsid w:val="45D1241A"/>
    <w:rsid w:val="45F754A8"/>
    <w:rsid w:val="460572B4"/>
    <w:rsid w:val="461875CF"/>
    <w:rsid w:val="462D4A8F"/>
    <w:rsid w:val="466D34DB"/>
    <w:rsid w:val="468304C7"/>
    <w:rsid w:val="469E1316"/>
    <w:rsid w:val="46C661AA"/>
    <w:rsid w:val="46D76A3D"/>
    <w:rsid w:val="47034702"/>
    <w:rsid w:val="47663A31"/>
    <w:rsid w:val="476D00C1"/>
    <w:rsid w:val="47700049"/>
    <w:rsid w:val="47801409"/>
    <w:rsid w:val="479A72AE"/>
    <w:rsid w:val="479E3670"/>
    <w:rsid w:val="47B04F43"/>
    <w:rsid w:val="47D236E2"/>
    <w:rsid w:val="47EB3E94"/>
    <w:rsid w:val="47F63C03"/>
    <w:rsid w:val="47FF7A9A"/>
    <w:rsid w:val="4822191A"/>
    <w:rsid w:val="484659A1"/>
    <w:rsid w:val="48472E23"/>
    <w:rsid w:val="484C787B"/>
    <w:rsid w:val="48625C1F"/>
    <w:rsid w:val="48810B28"/>
    <w:rsid w:val="48B30612"/>
    <w:rsid w:val="48B6632B"/>
    <w:rsid w:val="48C228BD"/>
    <w:rsid w:val="48EC4C5F"/>
    <w:rsid w:val="4931001F"/>
    <w:rsid w:val="49342D82"/>
    <w:rsid w:val="493801AD"/>
    <w:rsid w:val="495A773D"/>
    <w:rsid w:val="49B46D42"/>
    <w:rsid w:val="49E028B9"/>
    <w:rsid w:val="49E36AF9"/>
    <w:rsid w:val="49EB595D"/>
    <w:rsid w:val="4A351AFB"/>
    <w:rsid w:val="4A452B75"/>
    <w:rsid w:val="4A5E2BCE"/>
    <w:rsid w:val="4A6766A0"/>
    <w:rsid w:val="4A7510FB"/>
    <w:rsid w:val="4A870AB6"/>
    <w:rsid w:val="4ACF18ED"/>
    <w:rsid w:val="4AD87931"/>
    <w:rsid w:val="4AE237DA"/>
    <w:rsid w:val="4AEF4CAA"/>
    <w:rsid w:val="4B0D48B0"/>
    <w:rsid w:val="4B1367B9"/>
    <w:rsid w:val="4B3D1C65"/>
    <w:rsid w:val="4B9548B9"/>
    <w:rsid w:val="4B9A7716"/>
    <w:rsid w:val="4BC352D8"/>
    <w:rsid w:val="4BF54F97"/>
    <w:rsid w:val="4C04253A"/>
    <w:rsid w:val="4C423431"/>
    <w:rsid w:val="4C474411"/>
    <w:rsid w:val="4C53082E"/>
    <w:rsid w:val="4C5506C5"/>
    <w:rsid w:val="4C967BCA"/>
    <w:rsid w:val="4C9C4BFD"/>
    <w:rsid w:val="4CC933F0"/>
    <w:rsid w:val="4CD11D49"/>
    <w:rsid w:val="4D0549EA"/>
    <w:rsid w:val="4D403706"/>
    <w:rsid w:val="4D4C3677"/>
    <w:rsid w:val="4D640287"/>
    <w:rsid w:val="4D721203"/>
    <w:rsid w:val="4D724A1E"/>
    <w:rsid w:val="4D7C3528"/>
    <w:rsid w:val="4DBB24D4"/>
    <w:rsid w:val="4DD06D5E"/>
    <w:rsid w:val="4DF542F3"/>
    <w:rsid w:val="4E092F93"/>
    <w:rsid w:val="4E133B36"/>
    <w:rsid w:val="4E184475"/>
    <w:rsid w:val="4E25489B"/>
    <w:rsid w:val="4E3B7BB3"/>
    <w:rsid w:val="4E636C09"/>
    <w:rsid w:val="4E665FD8"/>
    <w:rsid w:val="4E6920B3"/>
    <w:rsid w:val="4ED855B3"/>
    <w:rsid w:val="4EDE753D"/>
    <w:rsid w:val="4EE456DD"/>
    <w:rsid w:val="4F2E0A82"/>
    <w:rsid w:val="4F327ED5"/>
    <w:rsid w:val="4F390A79"/>
    <w:rsid w:val="4F7E0805"/>
    <w:rsid w:val="4F9C1121"/>
    <w:rsid w:val="4FA871BC"/>
    <w:rsid w:val="4FAB7C8B"/>
    <w:rsid w:val="4FB5590B"/>
    <w:rsid w:val="4FC838ED"/>
    <w:rsid w:val="4FF46D10"/>
    <w:rsid w:val="4FFA4B1A"/>
    <w:rsid w:val="50052E1A"/>
    <w:rsid w:val="500B145F"/>
    <w:rsid w:val="500F2D95"/>
    <w:rsid w:val="501322A6"/>
    <w:rsid w:val="50174DA2"/>
    <w:rsid w:val="50286613"/>
    <w:rsid w:val="503276A4"/>
    <w:rsid w:val="50791A93"/>
    <w:rsid w:val="5081567B"/>
    <w:rsid w:val="509A25C0"/>
    <w:rsid w:val="50AD0492"/>
    <w:rsid w:val="50C743B7"/>
    <w:rsid w:val="50CC13A1"/>
    <w:rsid w:val="50DD27E4"/>
    <w:rsid w:val="50F171F6"/>
    <w:rsid w:val="50FB7AB5"/>
    <w:rsid w:val="51122012"/>
    <w:rsid w:val="511C3C88"/>
    <w:rsid w:val="513674EE"/>
    <w:rsid w:val="51C262A9"/>
    <w:rsid w:val="51C41DEF"/>
    <w:rsid w:val="51CA2DC0"/>
    <w:rsid w:val="51D13349"/>
    <w:rsid w:val="51E12E3C"/>
    <w:rsid w:val="51F62284"/>
    <w:rsid w:val="52104C64"/>
    <w:rsid w:val="521C6EDF"/>
    <w:rsid w:val="521E2E5E"/>
    <w:rsid w:val="52377F3A"/>
    <w:rsid w:val="52560A15"/>
    <w:rsid w:val="52583A9A"/>
    <w:rsid w:val="525A5516"/>
    <w:rsid w:val="527646F3"/>
    <w:rsid w:val="52807CA0"/>
    <w:rsid w:val="528627AD"/>
    <w:rsid w:val="52B63BE7"/>
    <w:rsid w:val="52CC0FE3"/>
    <w:rsid w:val="52D4528E"/>
    <w:rsid w:val="52D62BF7"/>
    <w:rsid w:val="52DD6CFF"/>
    <w:rsid w:val="52FE2AB7"/>
    <w:rsid w:val="530301EE"/>
    <w:rsid w:val="53046AD0"/>
    <w:rsid w:val="530470D6"/>
    <w:rsid w:val="5314145E"/>
    <w:rsid w:val="53462BC2"/>
    <w:rsid w:val="535F6324"/>
    <w:rsid w:val="536846E4"/>
    <w:rsid w:val="53D33D94"/>
    <w:rsid w:val="53D53D51"/>
    <w:rsid w:val="53D6352C"/>
    <w:rsid w:val="53E015F4"/>
    <w:rsid w:val="53F03982"/>
    <w:rsid w:val="53FC7BA5"/>
    <w:rsid w:val="54083BB6"/>
    <w:rsid w:val="54205B65"/>
    <w:rsid w:val="542B2057"/>
    <w:rsid w:val="543427BF"/>
    <w:rsid w:val="54452B7C"/>
    <w:rsid w:val="546D3F92"/>
    <w:rsid w:val="54943E52"/>
    <w:rsid w:val="54B146E4"/>
    <w:rsid w:val="54B26518"/>
    <w:rsid w:val="54C926C2"/>
    <w:rsid w:val="54F841B9"/>
    <w:rsid w:val="554C0BAC"/>
    <w:rsid w:val="554D5734"/>
    <w:rsid w:val="555E131C"/>
    <w:rsid w:val="557E55A8"/>
    <w:rsid w:val="558A0F68"/>
    <w:rsid w:val="559F08FD"/>
    <w:rsid w:val="55B26054"/>
    <w:rsid w:val="55CD58AD"/>
    <w:rsid w:val="55E76389"/>
    <w:rsid w:val="56062A2F"/>
    <w:rsid w:val="562F79F1"/>
    <w:rsid w:val="5640190F"/>
    <w:rsid w:val="564E0837"/>
    <w:rsid w:val="565B3665"/>
    <w:rsid w:val="565D6CC1"/>
    <w:rsid w:val="566D36D8"/>
    <w:rsid w:val="566F0A1C"/>
    <w:rsid w:val="567E266E"/>
    <w:rsid w:val="5726151F"/>
    <w:rsid w:val="574245FA"/>
    <w:rsid w:val="57691B8B"/>
    <w:rsid w:val="578D73B3"/>
    <w:rsid w:val="57DF16EA"/>
    <w:rsid w:val="57E34388"/>
    <w:rsid w:val="57FD096B"/>
    <w:rsid w:val="580966A0"/>
    <w:rsid w:val="585E1C89"/>
    <w:rsid w:val="58673B52"/>
    <w:rsid w:val="58845E07"/>
    <w:rsid w:val="589467EC"/>
    <w:rsid w:val="58954D81"/>
    <w:rsid w:val="589E0D22"/>
    <w:rsid w:val="58D013AA"/>
    <w:rsid w:val="58D3789A"/>
    <w:rsid w:val="58D802CE"/>
    <w:rsid w:val="58DC1CE8"/>
    <w:rsid w:val="58DE5E33"/>
    <w:rsid w:val="58E97C28"/>
    <w:rsid w:val="58F40179"/>
    <w:rsid w:val="590E50DD"/>
    <w:rsid w:val="595A2E26"/>
    <w:rsid w:val="59691575"/>
    <w:rsid w:val="5982425B"/>
    <w:rsid w:val="59AA3DDD"/>
    <w:rsid w:val="59BB1D6B"/>
    <w:rsid w:val="59CB6363"/>
    <w:rsid w:val="59DC544F"/>
    <w:rsid w:val="59EB2715"/>
    <w:rsid w:val="5A086B9E"/>
    <w:rsid w:val="5A1245A0"/>
    <w:rsid w:val="5A301B84"/>
    <w:rsid w:val="5A4839BF"/>
    <w:rsid w:val="5A755A5A"/>
    <w:rsid w:val="5A9B07A1"/>
    <w:rsid w:val="5AAB4D51"/>
    <w:rsid w:val="5AB84C3A"/>
    <w:rsid w:val="5ADF4E7B"/>
    <w:rsid w:val="5B0D4D97"/>
    <w:rsid w:val="5B0E1FAB"/>
    <w:rsid w:val="5B1B15B3"/>
    <w:rsid w:val="5B312E3D"/>
    <w:rsid w:val="5B324F05"/>
    <w:rsid w:val="5B326F08"/>
    <w:rsid w:val="5B4C3BF4"/>
    <w:rsid w:val="5B721297"/>
    <w:rsid w:val="5B7F61F6"/>
    <w:rsid w:val="5BBE6B89"/>
    <w:rsid w:val="5BE83D1C"/>
    <w:rsid w:val="5BEC764F"/>
    <w:rsid w:val="5BF86F72"/>
    <w:rsid w:val="5C0C330D"/>
    <w:rsid w:val="5C1B042B"/>
    <w:rsid w:val="5C2B3BFC"/>
    <w:rsid w:val="5C3E2FFC"/>
    <w:rsid w:val="5C802315"/>
    <w:rsid w:val="5C9F6A5F"/>
    <w:rsid w:val="5CBB6369"/>
    <w:rsid w:val="5CD65715"/>
    <w:rsid w:val="5CE5552D"/>
    <w:rsid w:val="5CE6118B"/>
    <w:rsid w:val="5D0308CD"/>
    <w:rsid w:val="5D3C734B"/>
    <w:rsid w:val="5D446749"/>
    <w:rsid w:val="5D5932FD"/>
    <w:rsid w:val="5D5B0DB7"/>
    <w:rsid w:val="5D65251C"/>
    <w:rsid w:val="5D6813F7"/>
    <w:rsid w:val="5D877442"/>
    <w:rsid w:val="5DB57C85"/>
    <w:rsid w:val="5E2A06EF"/>
    <w:rsid w:val="5E59163E"/>
    <w:rsid w:val="5E88353D"/>
    <w:rsid w:val="5E925946"/>
    <w:rsid w:val="5E9F008C"/>
    <w:rsid w:val="5ECB7E2E"/>
    <w:rsid w:val="5ED2189E"/>
    <w:rsid w:val="5ED2769F"/>
    <w:rsid w:val="5EE31B38"/>
    <w:rsid w:val="5F003859"/>
    <w:rsid w:val="5F362F44"/>
    <w:rsid w:val="5F753215"/>
    <w:rsid w:val="5F952C60"/>
    <w:rsid w:val="5FB87882"/>
    <w:rsid w:val="5FCA4B5F"/>
    <w:rsid w:val="603702B2"/>
    <w:rsid w:val="603E1B6C"/>
    <w:rsid w:val="60485D7E"/>
    <w:rsid w:val="605D4887"/>
    <w:rsid w:val="609848AD"/>
    <w:rsid w:val="60B605A1"/>
    <w:rsid w:val="61010794"/>
    <w:rsid w:val="610673B9"/>
    <w:rsid w:val="611678B4"/>
    <w:rsid w:val="611B2B6B"/>
    <w:rsid w:val="611E3AA4"/>
    <w:rsid w:val="611E6ED7"/>
    <w:rsid w:val="612E7AC8"/>
    <w:rsid w:val="61325F05"/>
    <w:rsid w:val="616F2E8D"/>
    <w:rsid w:val="618E081D"/>
    <w:rsid w:val="61AE22CF"/>
    <w:rsid w:val="61C57071"/>
    <w:rsid w:val="61CE5D83"/>
    <w:rsid w:val="61E6342A"/>
    <w:rsid w:val="61F97ECC"/>
    <w:rsid w:val="61FA594E"/>
    <w:rsid w:val="620B3669"/>
    <w:rsid w:val="62161FAE"/>
    <w:rsid w:val="622153B3"/>
    <w:rsid w:val="62654063"/>
    <w:rsid w:val="6270528E"/>
    <w:rsid w:val="629D18B1"/>
    <w:rsid w:val="62AD7399"/>
    <w:rsid w:val="62B424D5"/>
    <w:rsid w:val="62B63B02"/>
    <w:rsid w:val="63126DAA"/>
    <w:rsid w:val="631E69AA"/>
    <w:rsid w:val="633B0B54"/>
    <w:rsid w:val="635B0A78"/>
    <w:rsid w:val="637152A5"/>
    <w:rsid w:val="6376346A"/>
    <w:rsid w:val="6385187C"/>
    <w:rsid w:val="63881779"/>
    <w:rsid w:val="63AA7305"/>
    <w:rsid w:val="63B63767"/>
    <w:rsid w:val="63BB50EB"/>
    <w:rsid w:val="63D056C1"/>
    <w:rsid w:val="63FD5E2F"/>
    <w:rsid w:val="64590086"/>
    <w:rsid w:val="649D2DB9"/>
    <w:rsid w:val="64AA5237"/>
    <w:rsid w:val="64B9189A"/>
    <w:rsid w:val="64DC3996"/>
    <w:rsid w:val="64E05AF7"/>
    <w:rsid w:val="6503159E"/>
    <w:rsid w:val="65147887"/>
    <w:rsid w:val="651B4FA6"/>
    <w:rsid w:val="651B64E9"/>
    <w:rsid w:val="65371957"/>
    <w:rsid w:val="65515529"/>
    <w:rsid w:val="65544C41"/>
    <w:rsid w:val="6555069E"/>
    <w:rsid w:val="655E4899"/>
    <w:rsid w:val="657A2DE7"/>
    <w:rsid w:val="659E3545"/>
    <w:rsid w:val="65A53896"/>
    <w:rsid w:val="65AD7C74"/>
    <w:rsid w:val="65E172FB"/>
    <w:rsid w:val="65E438DE"/>
    <w:rsid w:val="660048BE"/>
    <w:rsid w:val="66365D48"/>
    <w:rsid w:val="663B25E5"/>
    <w:rsid w:val="667B3E2D"/>
    <w:rsid w:val="6680043D"/>
    <w:rsid w:val="66B52D0D"/>
    <w:rsid w:val="66DE3877"/>
    <w:rsid w:val="66E00F5B"/>
    <w:rsid w:val="66EF1BEE"/>
    <w:rsid w:val="66F0766F"/>
    <w:rsid w:val="66F6126E"/>
    <w:rsid w:val="66F91A5D"/>
    <w:rsid w:val="670F012D"/>
    <w:rsid w:val="67111F80"/>
    <w:rsid w:val="675F06DF"/>
    <w:rsid w:val="6784690D"/>
    <w:rsid w:val="67CE6BA1"/>
    <w:rsid w:val="67D6591D"/>
    <w:rsid w:val="67D82045"/>
    <w:rsid w:val="68112FCA"/>
    <w:rsid w:val="68284F9A"/>
    <w:rsid w:val="68531116"/>
    <w:rsid w:val="685E30C9"/>
    <w:rsid w:val="6882347F"/>
    <w:rsid w:val="688346B0"/>
    <w:rsid w:val="689509C9"/>
    <w:rsid w:val="68D35BEE"/>
    <w:rsid w:val="68FE1B04"/>
    <w:rsid w:val="690F6BEF"/>
    <w:rsid w:val="69223BD5"/>
    <w:rsid w:val="69286015"/>
    <w:rsid w:val="696A651A"/>
    <w:rsid w:val="697D3521"/>
    <w:rsid w:val="69B754F8"/>
    <w:rsid w:val="69C735C3"/>
    <w:rsid w:val="69C8489A"/>
    <w:rsid w:val="69E7514E"/>
    <w:rsid w:val="69F22519"/>
    <w:rsid w:val="69FC0EC9"/>
    <w:rsid w:val="6A010300"/>
    <w:rsid w:val="6A036897"/>
    <w:rsid w:val="6A24574F"/>
    <w:rsid w:val="6A2471B2"/>
    <w:rsid w:val="6A811ACA"/>
    <w:rsid w:val="6A890E87"/>
    <w:rsid w:val="6A8D1507"/>
    <w:rsid w:val="6AC37FB5"/>
    <w:rsid w:val="6ACB11FE"/>
    <w:rsid w:val="6AF902BB"/>
    <w:rsid w:val="6AFE4916"/>
    <w:rsid w:val="6B0018EE"/>
    <w:rsid w:val="6B5460C2"/>
    <w:rsid w:val="6B594A75"/>
    <w:rsid w:val="6B6B150A"/>
    <w:rsid w:val="6B9578F2"/>
    <w:rsid w:val="6BD31EE5"/>
    <w:rsid w:val="6BE93D94"/>
    <w:rsid w:val="6C09284A"/>
    <w:rsid w:val="6C133AE1"/>
    <w:rsid w:val="6C474745"/>
    <w:rsid w:val="6C8E6C50"/>
    <w:rsid w:val="6C9B0C19"/>
    <w:rsid w:val="6CB658F2"/>
    <w:rsid w:val="6CD90832"/>
    <w:rsid w:val="6CE16A55"/>
    <w:rsid w:val="6D0F37C1"/>
    <w:rsid w:val="6D3A7078"/>
    <w:rsid w:val="6D8E5EC9"/>
    <w:rsid w:val="6DAB0166"/>
    <w:rsid w:val="6DEC3B62"/>
    <w:rsid w:val="6DF048B7"/>
    <w:rsid w:val="6E054C0E"/>
    <w:rsid w:val="6E624FA8"/>
    <w:rsid w:val="6E7220B1"/>
    <w:rsid w:val="6E7838C8"/>
    <w:rsid w:val="6E8714EB"/>
    <w:rsid w:val="6E947435"/>
    <w:rsid w:val="6E9F2C43"/>
    <w:rsid w:val="6EFA11A0"/>
    <w:rsid w:val="6F1145F7"/>
    <w:rsid w:val="6F22291D"/>
    <w:rsid w:val="6F2D3769"/>
    <w:rsid w:val="6F2D439F"/>
    <w:rsid w:val="6F2F1FD1"/>
    <w:rsid w:val="6F45301C"/>
    <w:rsid w:val="6F465168"/>
    <w:rsid w:val="6F5C7BD4"/>
    <w:rsid w:val="6F873A86"/>
    <w:rsid w:val="6F9A7095"/>
    <w:rsid w:val="6FB87AD8"/>
    <w:rsid w:val="6FCD7A7D"/>
    <w:rsid w:val="6FCE10A5"/>
    <w:rsid w:val="6FD42727"/>
    <w:rsid w:val="6FD776C5"/>
    <w:rsid w:val="6FE211DA"/>
    <w:rsid w:val="6FEA15AC"/>
    <w:rsid w:val="6FF600C6"/>
    <w:rsid w:val="6FF75A3B"/>
    <w:rsid w:val="7005486C"/>
    <w:rsid w:val="7007401E"/>
    <w:rsid w:val="70114E89"/>
    <w:rsid w:val="7014496E"/>
    <w:rsid w:val="70223163"/>
    <w:rsid w:val="70242F21"/>
    <w:rsid w:val="702A6C9E"/>
    <w:rsid w:val="70395A93"/>
    <w:rsid w:val="70585BDE"/>
    <w:rsid w:val="707B1CA7"/>
    <w:rsid w:val="708A4FD7"/>
    <w:rsid w:val="70974DB3"/>
    <w:rsid w:val="709924BE"/>
    <w:rsid w:val="70A27F54"/>
    <w:rsid w:val="70A91572"/>
    <w:rsid w:val="70E53413"/>
    <w:rsid w:val="710C109A"/>
    <w:rsid w:val="710C63A9"/>
    <w:rsid w:val="711315BD"/>
    <w:rsid w:val="713F1997"/>
    <w:rsid w:val="71756B34"/>
    <w:rsid w:val="719A30AD"/>
    <w:rsid w:val="71A00ED1"/>
    <w:rsid w:val="71CC3672"/>
    <w:rsid w:val="71F12CEC"/>
    <w:rsid w:val="71F94A98"/>
    <w:rsid w:val="720F2598"/>
    <w:rsid w:val="722A0289"/>
    <w:rsid w:val="722E2EA4"/>
    <w:rsid w:val="72374A3F"/>
    <w:rsid w:val="723B55F8"/>
    <w:rsid w:val="72476A7E"/>
    <w:rsid w:val="7278277A"/>
    <w:rsid w:val="7284346E"/>
    <w:rsid w:val="72B66E17"/>
    <w:rsid w:val="72BB675A"/>
    <w:rsid w:val="72F75AA7"/>
    <w:rsid w:val="72FB4208"/>
    <w:rsid w:val="731004AA"/>
    <w:rsid w:val="7322488C"/>
    <w:rsid w:val="736D655B"/>
    <w:rsid w:val="7372081D"/>
    <w:rsid w:val="7373653B"/>
    <w:rsid w:val="737B5566"/>
    <w:rsid w:val="737F77E4"/>
    <w:rsid w:val="73830E13"/>
    <w:rsid w:val="738F30D5"/>
    <w:rsid w:val="73930A62"/>
    <w:rsid w:val="73A34FC4"/>
    <w:rsid w:val="73D93DA0"/>
    <w:rsid w:val="73E87A79"/>
    <w:rsid w:val="740C0E82"/>
    <w:rsid w:val="74106478"/>
    <w:rsid w:val="747879FA"/>
    <w:rsid w:val="74AA4941"/>
    <w:rsid w:val="74B06992"/>
    <w:rsid w:val="750B0F29"/>
    <w:rsid w:val="751F58A0"/>
    <w:rsid w:val="752C65D3"/>
    <w:rsid w:val="752F573F"/>
    <w:rsid w:val="753E4EED"/>
    <w:rsid w:val="753F2B05"/>
    <w:rsid w:val="75542674"/>
    <w:rsid w:val="75564251"/>
    <w:rsid w:val="756209DC"/>
    <w:rsid w:val="756438AF"/>
    <w:rsid w:val="75922204"/>
    <w:rsid w:val="75A56617"/>
    <w:rsid w:val="75AB0E95"/>
    <w:rsid w:val="75D131CD"/>
    <w:rsid w:val="75E00A87"/>
    <w:rsid w:val="76185CB1"/>
    <w:rsid w:val="76253C15"/>
    <w:rsid w:val="762E7237"/>
    <w:rsid w:val="765331AF"/>
    <w:rsid w:val="765C023B"/>
    <w:rsid w:val="76637917"/>
    <w:rsid w:val="76644E82"/>
    <w:rsid w:val="76756BE7"/>
    <w:rsid w:val="76804F78"/>
    <w:rsid w:val="76932858"/>
    <w:rsid w:val="76A665EA"/>
    <w:rsid w:val="76A775FC"/>
    <w:rsid w:val="76BE080B"/>
    <w:rsid w:val="76D75987"/>
    <w:rsid w:val="76DA651A"/>
    <w:rsid w:val="76DF186E"/>
    <w:rsid w:val="76F81777"/>
    <w:rsid w:val="770E1DC6"/>
    <w:rsid w:val="77150288"/>
    <w:rsid w:val="77281485"/>
    <w:rsid w:val="772D2BCE"/>
    <w:rsid w:val="77370439"/>
    <w:rsid w:val="77473A44"/>
    <w:rsid w:val="775621E7"/>
    <w:rsid w:val="777733ED"/>
    <w:rsid w:val="777E573A"/>
    <w:rsid w:val="77841E07"/>
    <w:rsid w:val="77B265EF"/>
    <w:rsid w:val="77C36889"/>
    <w:rsid w:val="77F368AA"/>
    <w:rsid w:val="78103C04"/>
    <w:rsid w:val="783D0CED"/>
    <w:rsid w:val="784D0172"/>
    <w:rsid w:val="78EC04AE"/>
    <w:rsid w:val="790D55A6"/>
    <w:rsid w:val="790F432D"/>
    <w:rsid w:val="7918765A"/>
    <w:rsid w:val="793257E0"/>
    <w:rsid w:val="793A6215"/>
    <w:rsid w:val="7954787F"/>
    <w:rsid w:val="795D412D"/>
    <w:rsid w:val="798575E7"/>
    <w:rsid w:val="799D7414"/>
    <w:rsid w:val="79A90058"/>
    <w:rsid w:val="79BB6FC3"/>
    <w:rsid w:val="79D05977"/>
    <w:rsid w:val="79E742E1"/>
    <w:rsid w:val="79EC4C14"/>
    <w:rsid w:val="7A052E69"/>
    <w:rsid w:val="7A0A7A48"/>
    <w:rsid w:val="7A0A7CB6"/>
    <w:rsid w:val="7A16385A"/>
    <w:rsid w:val="7A1A3B0B"/>
    <w:rsid w:val="7A831B25"/>
    <w:rsid w:val="7A8E71E1"/>
    <w:rsid w:val="7AA24ADE"/>
    <w:rsid w:val="7AD02C89"/>
    <w:rsid w:val="7AD13A1E"/>
    <w:rsid w:val="7AEC18BF"/>
    <w:rsid w:val="7AED1FC4"/>
    <w:rsid w:val="7AF67B71"/>
    <w:rsid w:val="7B21119C"/>
    <w:rsid w:val="7B380716"/>
    <w:rsid w:val="7B492952"/>
    <w:rsid w:val="7B5E5155"/>
    <w:rsid w:val="7B720CD9"/>
    <w:rsid w:val="7B9052C5"/>
    <w:rsid w:val="7C0B2A10"/>
    <w:rsid w:val="7C174D55"/>
    <w:rsid w:val="7C1C5D6E"/>
    <w:rsid w:val="7C3D0C61"/>
    <w:rsid w:val="7C5739AD"/>
    <w:rsid w:val="7C6776C5"/>
    <w:rsid w:val="7C7C143C"/>
    <w:rsid w:val="7C8C2DE9"/>
    <w:rsid w:val="7CCE53C2"/>
    <w:rsid w:val="7CD21E87"/>
    <w:rsid w:val="7CD73CD1"/>
    <w:rsid w:val="7CDF6F7B"/>
    <w:rsid w:val="7CE81D12"/>
    <w:rsid w:val="7D0458A3"/>
    <w:rsid w:val="7D0910B5"/>
    <w:rsid w:val="7D0F07CF"/>
    <w:rsid w:val="7D1660AD"/>
    <w:rsid w:val="7D3533F7"/>
    <w:rsid w:val="7D566BD0"/>
    <w:rsid w:val="7D8E6457"/>
    <w:rsid w:val="7D9B35D0"/>
    <w:rsid w:val="7DCC78F6"/>
    <w:rsid w:val="7DCD0252"/>
    <w:rsid w:val="7DEF7D2A"/>
    <w:rsid w:val="7DF115AC"/>
    <w:rsid w:val="7E1F1886"/>
    <w:rsid w:val="7E1F44D2"/>
    <w:rsid w:val="7E313810"/>
    <w:rsid w:val="7E515982"/>
    <w:rsid w:val="7E541651"/>
    <w:rsid w:val="7E63560D"/>
    <w:rsid w:val="7E820E9B"/>
    <w:rsid w:val="7E863124"/>
    <w:rsid w:val="7E89375C"/>
    <w:rsid w:val="7EC44711"/>
    <w:rsid w:val="7EEB5624"/>
    <w:rsid w:val="7F221BD3"/>
    <w:rsid w:val="7F3B616B"/>
    <w:rsid w:val="7F4F1C1F"/>
    <w:rsid w:val="7F602A87"/>
    <w:rsid w:val="7F703F20"/>
    <w:rsid w:val="7F7440C3"/>
    <w:rsid w:val="7F870749"/>
    <w:rsid w:val="7F9500D9"/>
    <w:rsid w:val="7FA47CFF"/>
    <w:rsid w:val="7FE8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paragraph" w:styleId="6">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仿宋_GB2312"/>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character" w:styleId="17">
    <w:name w:val="footnote reference"/>
    <w:basedOn w:val="16"/>
    <w:qFormat/>
    <w:uiPriority w:val="0"/>
    <w:rPr>
      <w:vertAlign w:val="superscript"/>
    </w:rPr>
  </w:style>
  <w:style w:type="paragraph" w:customStyle="1" w:styleId="18">
    <w:name w:val="Table Text"/>
    <w:basedOn w:val="1"/>
    <w:semiHidden/>
    <w:qFormat/>
    <w:uiPriority w:val="0"/>
    <w:rPr>
      <w:rFonts w:ascii="仿宋" w:hAnsi="仿宋" w:eastAsia="仿宋" w:cs="仿宋"/>
      <w:sz w:val="31"/>
      <w:szCs w:val="31"/>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8330</Words>
  <Characters>8899</Characters>
  <Lines>0</Lines>
  <Paragraphs>0</Paragraphs>
  <TotalTime>7</TotalTime>
  <ScaleCrop>false</ScaleCrop>
  <LinksUpToDate>false</LinksUpToDate>
  <CharactersWithSpaces>9007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2021-11-02T15:47:00Z</dcterms:created>
  <dc:creator>Administrator</dc:creator>
  <cp:lastModifiedBy>Administrator</cp:lastModifiedBy>
  <cp:lastPrinted>2025-03-21T07:44:00Z</cp:lastPrinted>
  <dcterms:modified xsi:type="dcterms:W3CDTF">2026-05-13T09:56:00Z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87284100AC974ADB969067BF76B796E0_12</vt:lpwstr>
  </property>
</Properties>
</file>