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C8F2D9">
      <w:pPr>
        <w:widowControl/>
        <w:spacing w:before="100" w:beforeAutospacing="1" w:after="100" w:afterAutospacing="1"/>
        <w:jc w:val="center"/>
        <w:outlineLvl w:val="1"/>
        <w:rPr>
          <w:rFonts w:ascii="宋体" w:hAnsi="宋体"/>
          <w:b/>
          <w:kern w:val="0"/>
          <w:sz w:val="44"/>
          <w:szCs w:val="44"/>
        </w:rPr>
      </w:pPr>
    </w:p>
    <w:p w14:paraId="716A7D95">
      <w:pPr>
        <w:widowControl/>
        <w:spacing w:before="100" w:beforeAutospacing="1" w:after="100" w:afterAutospacing="1"/>
        <w:jc w:val="center"/>
        <w:outlineLvl w:val="1"/>
        <w:rPr>
          <w:rFonts w:ascii="宋体" w:hAnsi="宋体"/>
          <w:b/>
          <w:kern w:val="0"/>
          <w:sz w:val="44"/>
          <w:szCs w:val="44"/>
        </w:rPr>
      </w:pPr>
    </w:p>
    <w:p w14:paraId="6398CB03">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墨玉县乌尔其乡中心小学</w:t>
      </w:r>
    </w:p>
    <w:p w14:paraId="0FF42522">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2025年单位预算公开</w:t>
      </w:r>
    </w:p>
    <w:p w14:paraId="65AB2A82">
      <w:pPr>
        <w:widowControl/>
        <w:spacing w:before="100" w:beforeAutospacing="1" w:after="100" w:afterAutospacing="1"/>
        <w:jc w:val="center"/>
        <w:outlineLvl w:val="1"/>
        <w:rPr>
          <w:rFonts w:ascii="宋体" w:hAnsi="宋体"/>
          <w:b/>
          <w:kern w:val="0"/>
          <w:sz w:val="44"/>
          <w:szCs w:val="44"/>
        </w:rPr>
      </w:pPr>
    </w:p>
    <w:p w14:paraId="72A60786">
      <w:pPr>
        <w:widowControl/>
        <w:spacing w:before="100" w:beforeAutospacing="1" w:after="100" w:afterAutospacing="1"/>
        <w:jc w:val="center"/>
        <w:outlineLvl w:val="1"/>
        <w:rPr>
          <w:rFonts w:ascii="宋体" w:hAnsi="宋体"/>
          <w:b/>
          <w:kern w:val="0"/>
          <w:sz w:val="44"/>
          <w:szCs w:val="44"/>
        </w:rPr>
      </w:pPr>
    </w:p>
    <w:p w14:paraId="4D5BBAE2">
      <w:pPr>
        <w:widowControl/>
        <w:spacing w:before="100" w:beforeAutospacing="1" w:after="100" w:afterAutospacing="1"/>
        <w:jc w:val="center"/>
        <w:outlineLvl w:val="1"/>
        <w:rPr>
          <w:rFonts w:ascii="宋体" w:hAnsi="宋体"/>
          <w:b/>
          <w:kern w:val="0"/>
          <w:sz w:val="44"/>
          <w:szCs w:val="44"/>
        </w:rPr>
      </w:pPr>
    </w:p>
    <w:p w14:paraId="42A59EFA">
      <w:pPr>
        <w:widowControl/>
        <w:spacing w:before="100" w:beforeAutospacing="1" w:after="100" w:afterAutospacing="1"/>
        <w:jc w:val="center"/>
        <w:outlineLvl w:val="1"/>
        <w:rPr>
          <w:rFonts w:ascii="宋体" w:hAnsi="宋体"/>
          <w:b/>
          <w:kern w:val="0"/>
          <w:sz w:val="44"/>
          <w:szCs w:val="44"/>
        </w:rPr>
      </w:pPr>
    </w:p>
    <w:p w14:paraId="2F0657D1">
      <w:pPr>
        <w:widowControl/>
        <w:spacing w:before="100" w:beforeAutospacing="1" w:after="100" w:afterAutospacing="1"/>
        <w:jc w:val="center"/>
        <w:outlineLvl w:val="1"/>
        <w:rPr>
          <w:rFonts w:ascii="宋体" w:hAnsi="宋体"/>
          <w:b/>
          <w:kern w:val="0"/>
          <w:sz w:val="44"/>
          <w:szCs w:val="44"/>
        </w:rPr>
      </w:pPr>
    </w:p>
    <w:p w14:paraId="71F51F83">
      <w:pPr>
        <w:widowControl/>
        <w:spacing w:before="100" w:beforeAutospacing="1" w:after="100" w:afterAutospacing="1"/>
        <w:jc w:val="center"/>
        <w:outlineLvl w:val="1"/>
        <w:rPr>
          <w:rFonts w:ascii="宋体" w:hAnsi="宋体"/>
          <w:b/>
          <w:kern w:val="0"/>
          <w:sz w:val="44"/>
          <w:szCs w:val="44"/>
        </w:rPr>
      </w:pPr>
    </w:p>
    <w:p w14:paraId="115A0FA6">
      <w:pPr>
        <w:widowControl/>
        <w:spacing w:before="100" w:beforeAutospacing="1" w:after="100" w:afterAutospacing="1"/>
        <w:jc w:val="center"/>
        <w:outlineLvl w:val="1"/>
        <w:rPr>
          <w:rFonts w:ascii="宋体" w:hAnsi="宋体"/>
          <w:b/>
          <w:kern w:val="0"/>
          <w:sz w:val="44"/>
          <w:szCs w:val="44"/>
        </w:rPr>
      </w:pPr>
    </w:p>
    <w:p w14:paraId="65290AFA">
      <w:pPr>
        <w:widowControl/>
        <w:spacing w:before="100" w:beforeAutospacing="1" w:after="100" w:afterAutospacing="1"/>
        <w:jc w:val="center"/>
        <w:outlineLvl w:val="1"/>
        <w:rPr>
          <w:rFonts w:ascii="宋体" w:hAnsi="宋体"/>
          <w:b/>
          <w:kern w:val="0"/>
          <w:sz w:val="44"/>
          <w:szCs w:val="44"/>
        </w:rPr>
      </w:pPr>
    </w:p>
    <w:p w14:paraId="25DF9AFE">
      <w:pPr>
        <w:widowControl/>
        <w:spacing w:before="100" w:beforeAutospacing="1" w:after="100" w:afterAutospacing="1"/>
        <w:jc w:val="center"/>
        <w:outlineLvl w:val="1"/>
        <w:rPr>
          <w:rFonts w:ascii="宋体" w:hAnsi="宋体"/>
          <w:b/>
          <w:kern w:val="0"/>
          <w:sz w:val="44"/>
          <w:szCs w:val="44"/>
        </w:rPr>
      </w:pPr>
    </w:p>
    <w:p w14:paraId="24CB5F89">
      <w:pPr>
        <w:widowControl/>
        <w:spacing w:before="100" w:beforeAutospacing="1" w:after="100" w:afterAutospacing="1"/>
        <w:jc w:val="both"/>
        <w:outlineLvl w:val="1"/>
        <w:rPr>
          <w:rFonts w:ascii="宋体" w:hAnsi="宋体"/>
          <w:b/>
          <w:kern w:val="0"/>
          <w:sz w:val="44"/>
          <w:szCs w:val="44"/>
        </w:rPr>
      </w:pPr>
    </w:p>
    <w:p w14:paraId="01F0B39A">
      <w:pPr>
        <w:widowControl/>
        <w:spacing w:before="100" w:beforeAutospacing="1" w:after="100" w:afterAutospacing="1"/>
        <w:jc w:val="center"/>
        <w:outlineLvl w:val="1"/>
        <w:rPr>
          <w:rFonts w:ascii="宋体" w:hAnsi="宋体"/>
          <w:b/>
          <w:kern w:val="0"/>
          <w:sz w:val="44"/>
          <w:szCs w:val="44"/>
        </w:rPr>
      </w:pPr>
    </w:p>
    <w:p w14:paraId="6A390CF8">
      <w:pPr>
        <w:widowControl/>
        <w:spacing w:line="500" w:lineRule="exact"/>
        <w:jc w:val="center"/>
        <w:outlineLvl w:val="1"/>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14:paraId="078D5E74">
      <w:pPr>
        <w:widowControl/>
        <w:spacing w:line="600" w:lineRule="exact"/>
        <w:ind w:firstLine="883" w:firstLineChars="200"/>
        <w:jc w:val="both"/>
        <w:outlineLvl w:val="1"/>
        <w:rPr>
          <w:rFonts w:ascii="宋体" w:hAnsi="宋体"/>
          <w:b/>
          <w:kern w:val="0"/>
          <w:sz w:val="44"/>
          <w:szCs w:val="44"/>
        </w:rPr>
      </w:pPr>
    </w:p>
    <w:p w14:paraId="30241B62">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第一部分 2025年单位概况</w:t>
      </w:r>
    </w:p>
    <w:p w14:paraId="53E1EED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14:paraId="5155DFA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64FF0499">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第二部分 2025年单位预算公开表</w:t>
      </w:r>
    </w:p>
    <w:p w14:paraId="42C8A44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18FC9E1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6B692FB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49FE710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0D76C9A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731373C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61EAE44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1CEA183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2B09989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7BB56C7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569B0F1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654BB35F">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第三部分 2025年单位预算情况说明</w:t>
      </w:r>
    </w:p>
    <w:p w14:paraId="2F1CA4C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一、关于墨玉县乌尔其乡中心小学单位2025年收支预算情况的总体说明</w:t>
      </w:r>
    </w:p>
    <w:p w14:paraId="72B144E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二、关于墨玉县乌尔其乡中心小学单位2025年收入预算情况说明</w:t>
      </w:r>
    </w:p>
    <w:p w14:paraId="0248D04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三、关于墨玉县乌尔其乡中心小学单位2025年支出预算情况说明</w:t>
      </w:r>
    </w:p>
    <w:p w14:paraId="3FD11FAA">
      <w:pPr>
        <w:widowControl/>
        <w:spacing w:line="600" w:lineRule="exact"/>
        <w:ind w:firstLine="640" w:firstLineChars="200"/>
        <w:outlineLvl w:val="1"/>
        <w:rPr>
          <w:rFonts w:hint="eastAsia" w:ascii="仿宋_GB2312" w:hAnsi="宋体" w:eastAsia="仿宋_GB2312"/>
          <w:bCs/>
          <w:kern w:val="0"/>
          <w:sz w:val="32"/>
          <w:szCs w:val="32"/>
        </w:rPr>
      </w:pPr>
      <w:r>
        <w:rPr>
          <w:rFonts w:hint="eastAsia" w:ascii="仿宋_GB2312" w:hAnsi="宋体" w:eastAsia="仿宋_GB2312"/>
          <w:bCs/>
          <w:kern w:val="0"/>
          <w:sz w:val="32"/>
          <w:szCs w:val="32"/>
        </w:rPr>
        <w:t>四、关于墨玉县乌尔其乡中心小学单位2025年财政拨款收支预算情况的总体说明</w:t>
      </w:r>
    </w:p>
    <w:p w14:paraId="76479D1F">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五、关于墨玉县乌尔其乡中心小学单位2025年一般公共预算当年拨款情况说明</w:t>
      </w:r>
    </w:p>
    <w:p w14:paraId="0CA91BF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六、关于墨玉县乌尔其乡中心小学单位2025年一般公共预算基本支出情况说明</w:t>
      </w:r>
    </w:p>
    <w:p w14:paraId="62F5B38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七、关于墨玉县乌尔其乡中心小学单位2025年一般公共预算项目支出情况说明</w:t>
      </w:r>
    </w:p>
    <w:p w14:paraId="7AC917F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八、关于墨玉县乌尔其乡中心小学单位2025年政府性基金预算拨款情况说明</w:t>
      </w:r>
    </w:p>
    <w:p w14:paraId="460FCBA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九、关于墨玉县乌尔其乡中心小学单位2025年国有资本经营预算拨款情况说明</w:t>
      </w:r>
    </w:p>
    <w:p w14:paraId="2811EB4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十、关于墨玉县乌尔其乡中心小学单位2025年财政拨款“三公”经费预算情况说明</w:t>
      </w:r>
    </w:p>
    <w:p w14:paraId="6618569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十一、关于墨玉县乌尔其乡中心小学单位2025年上年结转结余预算情况说明</w:t>
      </w:r>
    </w:p>
    <w:p w14:paraId="62D59D6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3CAFECA9">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54916533">
      <w:pPr>
        <w:widowControl/>
        <w:jc w:val="center"/>
        <w:outlineLvl w:val="1"/>
        <w:rPr>
          <w:rFonts w:ascii="黑体" w:hAnsi="黑体" w:eastAsia="黑体"/>
          <w:kern w:val="0"/>
          <w:sz w:val="32"/>
          <w:szCs w:val="32"/>
        </w:rPr>
      </w:pPr>
      <w:r>
        <w:rPr>
          <w:rFonts w:ascii="微软雅黑" w:hAnsi="Calibri" w:eastAsia="微软雅黑" w:cs="Times New Roman"/>
          <w:b/>
          <w:bCs/>
          <w:kern w:val="44"/>
          <w:sz w:val="28"/>
          <w:szCs w:val="28"/>
        </w:rPr>
        <w:br w:type="page"/>
      </w:r>
      <w:r>
        <w:rPr>
          <w:rFonts w:hint="eastAsia" w:ascii="黑体" w:hAnsi="黑体" w:eastAsia="黑体"/>
          <w:kern w:val="0"/>
          <w:sz w:val="32"/>
          <w:szCs w:val="32"/>
        </w:rPr>
        <w:t>第一部分 2025年单位概况</w:t>
      </w:r>
    </w:p>
    <w:p w14:paraId="45ACBA49">
      <w:pPr>
        <w:widowControl/>
        <w:jc w:val="center"/>
        <w:outlineLvl w:val="1"/>
        <w:rPr>
          <w:rFonts w:ascii="宋体" w:hAnsi="宋体"/>
          <w:b/>
          <w:kern w:val="0"/>
          <w:sz w:val="32"/>
          <w:szCs w:val="32"/>
        </w:rPr>
      </w:pPr>
    </w:p>
    <w:p w14:paraId="02611248">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3B4DC338">
      <w:pPr>
        <w:widowControl/>
        <w:spacing w:line="540" w:lineRule="exact"/>
        <w:jc w:val="left"/>
        <w:rPr>
          <w:rFonts w:ascii="仿宋_GB2312" w:hAnsi="宋体" w:eastAsia="仿宋_GB2312" w:cs="宋体"/>
          <w:bCs/>
          <w:kern w:val="0"/>
          <w:sz w:val="32"/>
          <w:szCs w:val="32"/>
        </w:rPr>
      </w:pPr>
      <w:r>
        <w:rPr>
          <w:rFonts w:hint="eastAsia" w:ascii="黑体" w:hAnsi="黑体" w:eastAsia="黑体" w:cs="宋体"/>
          <w:bCs/>
          <w:kern w:val="0"/>
          <w:sz w:val="32"/>
          <w:szCs w:val="32"/>
        </w:rPr>
        <w:t xml:space="preserve">　  </w:t>
      </w:r>
      <w:r>
        <w:rPr>
          <w:rFonts w:hint="eastAsia" w:ascii="仿宋_GB2312" w:hAnsi="黑体" w:eastAsia="仿宋_GB2312" w:cs="宋体"/>
          <w:bCs/>
          <w:kern w:val="0"/>
          <w:sz w:val="32"/>
          <w:szCs w:val="32"/>
        </w:rPr>
        <w:t>一、教育教学职能</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‌课程实施与教学管理‌：严格执行国家课程方案，统筹地方课程开发及校本课程建设，确保教学计划有效落实‌。包括备课、授课、作业批改、学业考核等基础教学环节‌。</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‌教研与教育改革‌：组织教师开展教学研究，推进教学方法创新，提升教学质量，并通过实验教学、课题研究等方式深化教育改革‌。</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二、学生发展职能</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‌德育与素质教育‌：开展思想品德教育、法治教育及心理健康辅导，落实社会主义核心价值观培养，促进学生德智体美劳全面发展‌。</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‌学籍与特殊教育管理‌：规范招生、转学、休学等学籍管理，保障适龄儿童入学权益，同时推进“三残”儿童随班就读等特殊教育服务‌。</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三、行政管理职能</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‌制度与资源管理‌：制定校内规章制度，管理财务预算、资产配置及安全维护，确保办学资源合理使用‌。</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‌标准化建设与安全治理‌：推动学校标准化建设，完善校园安全体系和后勤保障机制，维护师生合法权益‌。</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四、党组织领导职能</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‌方向把控与决策监督‌：党组织全面领导学校工作，参与讨论发展规划、重大改革事项及人事管理，确保党的教育方针贯彻落实‌。</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‌党风廉政建设‌：落实廉政责任制度，规范干部选拔考核，强化纪律监督和违纪查处‌。</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五、教师发展职能</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‌专业能力提升‌：组织教师参加继续教育，实施分级培养（如指导二、三级教师），促进教师队伍专业化发展‌。</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‌考核与激励机制‌：完善教师聘用、职称评审及奖惩制度，优化人才引进与培养政策‌。</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六、家校社会协同职能</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‌家校合作与社区联动‌：建立家长沟通机制，组织社会实践活动，形成“学校</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rPr>
        <w:t>家庭</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rPr>
        <w:t>社会”协同育人模式‌。</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‌对外交流与文化传播‌：开展校际合作、文化交流活动，提升校园文化建设水平，推动文明校园创建‌。</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上述职能通过多维协同，共同构建中小学教育生态体系，履行“为党育人、为国育才”的根本使命。</w:t>
      </w:r>
    </w:p>
    <w:p w14:paraId="4B2BB257">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66C295EA">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墨玉县乌尔其乡中心小学单位无下属预算单位，下设5个处室，分别是：教务办公室、党建办公室、总务办公室、安全办公室、德育办公室</w:t>
      </w:r>
      <w:r>
        <w:rPr>
          <w:rFonts w:hint="eastAsia" w:ascii="仿宋_GB2312" w:hAnsi="宋体" w:eastAsia="仿宋_GB2312" w:cs="宋体"/>
          <w:kern w:val="0"/>
          <w:sz w:val="32"/>
          <w:szCs w:val="32"/>
        </w:rPr>
        <w:t>。</w:t>
      </w:r>
    </w:p>
    <w:p w14:paraId="2C4070DB">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墨玉县乌尔其乡中心小学单位编制数194，实有人数253人，其中：在职214人，增加0人；退休39人，增加0人；离休0人，减少0人。</w:t>
      </w:r>
    </w:p>
    <w:p w14:paraId="5000BFF4">
      <w:pPr>
        <w:widowControl/>
        <w:spacing w:before="120"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2025年单位预算公开表</w:t>
      </w:r>
    </w:p>
    <w:p w14:paraId="15BC3E14">
      <w:pPr>
        <w:widowControl/>
        <w:spacing w:before="120" w:beforeLines="50"/>
        <w:outlineLvl w:val="1"/>
        <w:rPr>
          <w:rFonts w:hint="eastAsia" w:ascii="宋体" w:hAnsi="宋体" w:eastAsia="宋体" w:cs="宋体"/>
          <w:kern w:val="0"/>
          <w:sz w:val="20"/>
          <w:szCs w:val="20"/>
        </w:rPr>
      </w:pPr>
      <w:r>
        <w:rPr>
          <w:rFonts w:hint="eastAsia" w:ascii="宋体" w:hAnsi="宋体" w:eastAsia="宋体" w:cs="宋体"/>
          <w:kern w:val="0"/>
          <w:sz w:val="20"/>
          <w:szCs w:val="20"/>
        </w:rPr>
        <w:t>表1</w:t>
      </w:r>
    </w:p>
    <w:p w14:paraId="015448E5">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3"/>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
        <w:gridCol w:w="2567"/>
        <w:gridCol w:w="1701"/>
        <w:gridCol w:w="2693"/>
        <w:gridCol w:w="756"/>
        <w:gridCol w:w="945"/>
        <w:gridCol w:w="363"/>
      </w:tblGrid>
      <w:tr w14:paraId="0E278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5"/>
            <w:tcBorders>
              <w:top w:val="nil"/>
              <w:left w:val="nil"/>
              <w:bottom w:val="nil"/>
              <w:right w:val="nil"/>
            </w:tcBorders>
            <w:noWrap w:val="0"/>
            <w:vAlign w:val="top"/>
          </w:tcPr>
          <w:p w14:paraId="6832E010">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编制单位：墨玉县乌尔其乡中心小学</w:t>
            </w:r>
          </w:p>
        </w:tc>
        <w:tc>
          <w:tcPr>
            <w:tcW w:w="1308" w:type="dxa"/>
            <w:gridSpan w:val="2"/>
            <w:tcBorders>
              <w:top w:val="nil"/>
              <w:left w:val="nil"/>
              <w:bottom w:val="nil"/>
              <w:right w:val="nil"/>
            </w:tcBorders>
            <w:noWrap w:val="0"/>
            <w:vAlign w:val="top"/>
          </w:tcPr>
          <w:p w14:paraId="57DCD003">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r w14:paraId="27FD0F3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ign w:val="bottom"/>
          </w:tcPr>
          <w:p w14:paraId="186F1708">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noWrap/>
            <w:vAlign w:val="bottom"/>
          </w:tcPr>
          <w:p w14:paraId="2CCD1BFC">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4C3B435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exact"/>
        </w:trPr>
        <w:tc>
          <w:tcPr>
            <w:tcW w:w="2567" w:type="dxa"/>
            <w:tcBorders>
              <w:top w:val="nil"/>
              <w:left w:val="single" w:color="auto" w:sz="4" w:space="0"/>
              <w:bottom w:val="single" w:color="auto" w:sz="4" w:space="0"/>
              <w:right w:val="single" w:color="auto" w:sz="4" w:space="0"/>
            </w:tcBorders>
            <w:noWrap/>
            <w:vAlign w:val="center"/>
          </w:tcPr>
          <w:p w14:paraId="3612E2A4">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701" w:type="dxa"/>
            <w:tcBorders>
              <w:top w:val="nil"/>
              <w:left w:val="nil"/>
              <w:bottom w:val="single" w:color="auto" w:sz="4" w:space="0"/>
              <w:right w:val="single" w:color="auto" w:sz="4" w:space="0"/>
            </w:tcBorders>
            <w:noWrap/>
            <w:vAlign w:val="center"/>
          </w:tcPr>
          <w:p w14:paraId="3AF6B2E8">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noWrap/>
            <w:vAlign w:val="center"/>
          </w:tcPr>
          <w:p w14:paraId="728DD8C3">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701" w:type="dxa"/>
            <w:gridSpan w:val="2"/>
            <w:tcBorders>
              <w:top w:val="nil"/>
              <w:left w:val="nil"/>
              <w:bottom w:val="single" w:color="auto" w:sz="4" w:space="0"/>
              <w:right w:val="single" w:color="auto" w:sz="4" w:space="0"/>
            </w:tcBorders>
            <w:noWrap/>
            <w:vAlign w:val="center"/>
          </w:tcPr>
          <w:p w14:paraId="5F37DF43">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7E40377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37EAFE2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一、本年收入</w:t>
            </w:r>
          </w:p>
        </w:tc>
        <w:tc>
          <w:tcPr>
            <w:tcW w:w="1701" w:type="dxa"/>
            <w:tcBorders>
              <w:top w:val="nil"/>
              <w:left w:val="nil"/>
              <w:bottom w:val="single" w:color="auto" w:sz="4" w:space="0"/>
              <w:right w:val="single" w:color="auto" w:sz="4" w:space="0"/>
            </w:tcBorders>
            <w:noWrap w:val="0"/>
            <w:vAlign w:val="center"/>
          </w:tcPr>
          <w:p w14:paraId="1BD348FC">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3948.98</w:t>
            </w:r>
          </w:p>
        </w:tc>
        <w:tc>
          <w:tcPr>
            <w:tcW w:w="2693" w:type="dxa"/>
            <w:tcBorders>
              <w:top w:val="nil"/>
              <w:left w:val="nil"/>
              <w:bottom w:val="single" w:color="auto" w:sz="4" w:space="0"/>
              <w:right w:val="nil"/>
            </w:tcBorders>
            <w:noWrap/>
            <w:vAlign w:val="center"/>
          </w:tcPr>
          <w:p w14:paraId="43012F0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701" w:type="dxa"/>
            <w:gridSpan w:val="2"/>
            <w:tcBorders>
              <w:top w:val="nil"/>
              <w:left w:val="single" w:color="auto" w:sz="4" w:space="0"/>
              <w:bottom w:val="single" w:color="auto" w:sz="4" w:space="0"/>
              <w:right w:val="single" w:color="auto" w:sz="4" w:space="0"/>
            </w:tcBorders>
            <w:noWrap w:val="0"/>
            <w:vAlign w:val="center"/>
          </w:tcPr>
          <w:p w14:paraId="67CE1DBF">
            <w:pPr>
              <w:widowControl/>
              <w:spacing w:line="300" w:lineRule="exact"/>
              <w:jc w:val="right"/>
              <w:rPr>
                <w:rFonts w:ascii="仿宋_GB2312" w:hAnsi="宋体" w:eastAsia="仿宋_GB2312" w:cs="宋体"/>
                <w:kern w:val="0"/>
                <w:sz w:val="18"/>
                <w:szCs w:val="18"/>
              </w:rPr>
            </w:pPr>
          </w:p>
        </w:tc>
      </w:tr>
      <w:tr w14:paraId="736E691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71DDDF0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1.一般公共预算拨款</w:t>
            </w:r>
          </w:p>
        </w:tc>
        <w:tc>
          <w:tcPr>
            <w:tcW w:w="1701" w:type="dxa"/>
            <w:tcBorders>
              <w:top w:val="nil"/>
              <w:left w:val="nil"/>
              <w:bottom w:val="single" w:color="auto" w:sz="4" w:space="0"/>
              <w:right w:val="single" w:color="auto" w:sz="4" w:space="0"/>
            </w:tcBorders>
            <w:noWrap w:val="0"/>
            <w:vAlign w:val="center"/>
          </w:tcPr>
          <w:p w14:paraId="4C55D198">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3944.44</w:t>
            </w:r>
          </w:p>
        </w:tc>
        <w:tc>
          <w:tcPr>
            <w:tcW w:w="2693" w:type="dxa"/>
            <w:tcBorders>
              <w:top w:val="nil"/>
              <w:left w:val="nil"/>
              <w:bottom w:val="single" w:color="auto" w:sz="4" w:space="0"/>
              <w:right w:val="nil"/>
            </w:tcBorders>
            <w:noWrap/>
            <w:vAlign w:val="center"/>
          </w:tcPr>
          <w:p w14:paraId="1063441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701" w:type="dxa"/>
            <w:gridSpan w:val="2"/>
            <w:tcBorders>
              <w:top w:val="nil"/>
              <w:left w:val="single" w:color="auto" w:sz="4" w:space="0"/>
              <w:bottom w:val="single" w:color="auto" w:sz="4" w:space="0"/>
              <w:right w:val="single" w:color="auto" w:sz="4" w:space="0"/>
            </w:tcBorders>
            <w:noWrap w:val="0"/>
            <w:vAlign w:val="center"/>
          </w:tcPr>
          <w:p w14:paraId="5ACB3863">
            <w:pPr>
              <w:widowControl/>
              <w:spacing w:line="300" w:lineRule="exact"/>
              <w:jc w:val="right"/>
              <w:rPr>
                <w:rFonts w:ascii="仿宋_GB2312" w:hAnsi="宋体" w:eastAsia="仿宋_GB2312" w:cs="宋体"/>
                <w:kern w:val="0"/>
                <w:sz w:val="18"/>
                <w:szCs w:val="18"/>
              </w:rPr>
            </w:pPr>
          </w:p>
        </w:tc>
      </w:tr>
      <w:tr w14:paraId="1D76887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5BDCF7C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701" w:type="dxa"/>
            <w:tcBorders>
              <w:top w:val="nil"/>
              <w:left w:val="nil"/>
              <w:bottom w:val="single" w:color="auto" w:sz="4" w:space="0"/>
              <w:right w:val="single" w:color="auto" w:sz="4" w:space="0"/>
            </w:tcBorders>
            <w:noWrap w:val="0"/>
            <w:vAlign w:val="center"/>
          </w:tcPr>
          <w:p w14:paraId="1EED1CE4">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3836.66</w:t>
            </w:r>
          </w:p>
        </w:tc>
        <w:tc>
          <w:tcPr>
            <w:tcW w:w="2693" w:type="dxa"/>
            <w:tcBorders>
              <w:top w:val="nil"/>
              <w:left w:val="nil"/>
              <w:bottom w:val="single" w:color="auto" w:sz="4" w:space="0"/>
              <w:right w:val="nil"/>
            </w:tcBorders>
            <w:noWrap/>
            <w:vAlign w:val="center"/>
          </w:tcPr>
          <w:p w14:paraId="73B6CB7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701" w:type="dxa"/>
            <w:gridSpan w:val="2"/>
            <w:tcBorders>
              <w:top w:val="nil"/>
              <w:left w:val="single" w:color="auto" w:sz="4" w:space="0"/>
              <w:bottom w:val="single" w:color="auto" w:sz="4" w:space="0"/>
              <w:right w:val="single" w:color="auto" w:sz="4" w:space="0"/>
            </w:tcBorders>
            <w:noWrap w:val="0"/>
            <w:vAlign w:val="center"/>
          </w:tcPr>
          <w:p w14:paraId="2BA76732">
            <w:pPr>
              <w:widowControl/>
              <w:spacing w:line="300" w:lineRule="exact"/>
              <w:jc w:val="right"/>
              <w:rPr>
                <w:rFonts w:ascii="仿宋_GB2312" w:hAnsi="宋体" w:eastAsia="仿宋_GB2312" w:cs="宋体"/>
                <w:kern w:val="0"/>
                <w:sz w:val="18"/>
                <w:szCs w:val="18"/>
              </w:rPr>
            </w:pPr>
          </w:p>
        </w:tc>
      </w:tr>
      <w:tr w14:paraId="1E0D4FE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21D6D9A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701" w:type="dxa"/>
            <w:tcBorders>
              <w:top w:val="nil"/>
              <w:left w:val="nil"/>
              <w:bottom w:val="single" w:color="auto" w:sz="4" w:space="0"/>
              <w:right w:val="single" w:color="auto" w:sz="4" w:space="0"/>
            </w:tcBorders>
            <w:noWrap w:val="0"/>
            <w:vAlign w:val="center"/>
          </w:tcPr>
          <w:p w14:paraId="125AF69E">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107.78</w:t>
            </w:r>
          </w:p>
        </w:tc>
        <w:tc>
          <w:tcPr>
            <w:tcW w:w="2693" w:type="dxa"/>
            <w:tcBorders>
              <w:top w:val="nil"/>
              <w:left w:val="nil"/>
              <w:bottom w:val="single" w:color="auto" w:sz="4" w:space="0"/>
              <w:right w:val="nil"/>
            </w:tcBorders>
            <w:noWrap/>
            <w:vAlign w:val="center"/>
          </w:tcPr>
          <w:p w14:paraId="41BFA53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701" w:type="dxa"/>
            <w:gridSpan w:val="2"/>
            <w:tcBorders>
              <w:top w:val="nil"/>
              <w:left w:val="single" w:color="auto" w:sz="4" w:space="0"/>
              <w:bottom w:val="single" w:color="auto" w:sz="4" w:space="0"/>
              <w:right w:val="single" w:color="auto" w:sz="4" w:space="0"/>
            </w:tcBorders>
            <w:noWrap w:val="0"/>
            <w:vAlign w:val="center"/>
          </w:tcPr>
          <w:p w14:paraId="56698484">
            <w:pPr>
              <w:widowControl/>
              <w:spacing w:line="300" w:lineRule="exact"/>
              <w:jc w:val="right"/>
              <w:rPr>
                <w:rFonts w:ascii="仿宋_GB2312" w:hAnsi="宋体" w:eastAsia="仿宋_GB2312" w:cs="宋体"/>
                <w:kern w:val="0"/>
                <w:sz w:val="18"/>
                <w:szCs w:val="18"/>
              </w:rPr>
            </w:pPr>
          </w:p>
        </w:tc>
      </w:tr>
      <w:tr w14:paraId="32326F1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3B4F14F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2.政府性基金预算拨款</w:t>
            </w:r>
          </w:p>
        </w:tc>
        <w:tc>
          <w:tcPr>
            <w:tcW w:w="1701" w:type="dxa"/>
            <w:tcBorders>
              <w:top w:val="nil"/>
              <w:left w:val="nil"/>
              <w:bottom w:val="single" w:color="auto" w:sz="4" w:space="0"/>
              <w:right w:val="single" w:color="auto" w:sz="4" w:space="0"/>
            </w:tcBorders>
            <w:noWrap w:val="0"/>
            <w:vAlign w:val="center"/>
          </w:tcPr>
          <w:p w14:paraId="3C67785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3DE2DF6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701" w:type="dxa"/>
            <w:gridSpan w:val="2"/>
            <w:tcBorders>
              <w:top w:val="nil"/>
              <w:left w:val="single" w:color="auto" w:sz="4" w:space="0"/>
              <w:bottom w:val="single" w:color="auto" w:sz="4" w:space="0"/>
              <w:right w:val="single" w:color="auto" w:sz="4" w:space="0"/>
            </w:tcBorders>
            <w:noWrap w:val="0"/>
            <w:vAlign w:val="center"/>
          </w:tcPr>
          <w:p w14:paraId="1F2451F3">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3948.98</w:t>
            </w:r>
          </w:p>
        </w:tc>
      </w:tr>
      <w:tr w14:paraId="76E54B7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65C05FF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701" w:type="dxa"/>
            <w:tcBorders>
              <w:top w:val="nil"/>
              <w:left w:val="nil"/>
              <w:bottom w:val="single" w:color="auto" w:sz="4" w:space="0"/>
              <w:right w:val="single" w:color="auto" w:sz="4" w:space="0"/>
            </w:tcBorders>
            <w:noWrap w:val="0"/>
            <w:vAlign w:val="center"/>
          </w:tcPr>
          <w:p w14:paraId="61938B4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0F4D4F7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701" w:type="dxa"/>
            <w:gridSpan w:val="2"/>
            <w:tcBorders>
              <w:top w:val="nil"/>
              <w:left w:val="single" w:color="auto" w:sz="4" w:space="0"/>
              <w:bottom w:val="single" w:color="auto" w:sz="4" w:space="0"/>
              <w:right w:val="single" w:color="auto" w:sz="4" w:space="0"/>
            </w:tcBorders>
            <w:noWrap w:val="0"/>
            <w:vAlign w:val="center"/>
          </w:tcPr>
          <w:p w14:paraId="13B68E50">
            <w:pPr>
              <w:widowControl/>
              <w:spacing w:line="300" w:lineRule="exact"/>
              <w:jc w:val="right"/>
              <w:rPr>
                <w:rFonts w:ascii="仿宋_GB2312" w:hAnsi="宋体" w:eastAsia="仿宋_GB2312" w:cs="宋体"/>
                <w:kern w:val="0"/>
                <w:sz w:val="18"/>
                <w:szCs w:val="18"/>
              </w:rPr>
            </w:pPr>
          </w:p>
        </w:tc>
      </w:tr>
      <w:tr w14:paraId="273B6CE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5157534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701" w:type="dxa"/>
            <w:tcBorders>
              <w:top w:val="nil"/>
              <w:left w:val="nil"/>
              <w:bottom w:val="single" w:color="auto" w:sz="4" w:space="0"/>
              <w:right w:val="single" w:color="auto" w:sz="4" w:space="0"/>
            </w:tcBorders>
            <w:noWrap w:val="0"/>
            <w:vAlign w:val="center"/>
          </w:tcPr>
          <w:p w14:paraId="5794FD6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3118DC2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701" w:type="dxa"/>
            <w:gridSpan w:val="2"/>
            <w:tcBorders>
              <w:top w:val="nil"/>
              <w:left w:val="single" w:color="auto" w:sz="4" w:space="0"/>
              <w:bottom w:val="single" w:color="auto" w:sz="4" w:space="0"/>
              <w:right w:val="single" w:color="auto" w:sz="4" w:space="0"/>
            </w:tcBorders>
            <w:noWrap w:val="0"/>
            <w:vAlign w:val="center"/>
          </w:tcPr>
          <w:p w14:paraId="1C38EE58">
            <w:pPr>
              <w:widowControl/>
              <w:spacing w:line="300" w:lineRule="exact"/>
              <w:jc w:val="right"/>
              <w:rPr>
                <w:rFonts w:ascii="仿宋_GB2312" w:hAnsi="宋体" w:eastAsia="仿宋_GB2312" w:cs="宋体"/>
                <w:kern w:val="0"/>
                <w:sz w:val="18"/>
                <w:szCs w:val="18"/>
              </w:rPr>
            </w:pPr>
          </w:p>
        </w:tc>
      </w:tr>
      <w:tr w14:paraId="03A6E6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1455677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3.国有资本经营预算拨款</w:t>
            </w:r>
          </w:p>
        </w:tc>
        <w:tc>
          <w:tcPr>
            <w:tcW w:w="1701" w:type="dxa"/>
            <w:tcBorders>
              <w:top w:val="nil"/>
              <w:left w:val="nil"/>
              <w:bottom w:val="single" w:color="auto" w:sz="4" w:space="0"/>
              <w:right w:val="single" w:color="auto" w:sz="4" w:space="0"/>
            </w:tcBorders>
            <w:noWrap w:val="0"/>
            <w:vAlign w:val="center"/>
          </w:tcPr>
          <w:p w14:paraId="268F3AA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68DB6ED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701" w:type="dxa"/>
            <w:gridSpan w:val="2"/>
            <w:tcBorders>
              <w:top w:val="nil"/>
              <w:left w:val="single" w:color="auto" w:sz="4" w:space="0"/>
              <w:bottom w:val="single" w:color="auto" w:sz="4" w:space="0"/>
              <w:right w:val="single" w:color="auto" w:sz="4" w:space="0"/>
            </w:tcBorders>
            <w:noWrap w:val="0"/>
            <w:vAlign w:val="center"/>
          </w:tcPr>
          <w:p w14:paraId="74C9EF26">
            <w:pPr>
              <w:widowControl/>
              <w:spacing w:line="300" w:lineRule="exact"/>
              <w:jc w:val="right"/>
              <w:rPr>
                <w:rFonts w:ascii="仿宋_GB2312" w:hAnsi="宋体" w:eastAsia="仿宋_GB2312" w:cs="宋体"/>
                <w:kern w:val="0"/>
                <w:sz w:val="18"/>
                <w:szCs w:val="18"/>
              </w:rPr>
            </w:pPr>
          </w:p>
        </w:tc>
      </w:tr>
      <w:tr w14:paraId="03C3264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2C4D895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701" w:type="dxa"/>
            <w:tcBorders>
              <w:top w:val="nil"/>
              <w:left w:val="nil"/>
              <w:bottom w:val="single" w:color="auto" w:sz="4" w:space="0"/>
              <w:right w:val="single" w:color="auto" w:sz="4" w:space="0"/>
            </w:tcBorders>
            <w:noWrap w:val="0"/>
            <w:vAlign w:val="center"/>
          </w:tcPr>
          <w:p w14:paraId="6B12A47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274C74E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701" w:type="dxa"/>
            <w:gridSpan w:val="2"/>
            <w:tcBorders>
              <w:top w:val="nil"/>
              <w:left w:val="single" w:color="auto" w:sz="4" w:space="0"/>
              <w:bottom w:val="single" w:color="auto" w:sz="4" w:space="0"/>
              <w:right w:val="single" w:color="auto" w:sz="4" w:space="0"/>
            </w:tcBorders>
            <w:noWrap w:val="0"/>
            <w:vAlign w:val="center"/>
          </w:tcPr>
          <w:p w14:paraId="76BAEA13">
            <w:pPr>
              <w:widowControl/>
              <w:spacing w:line="300" w:lineRule="exact"/>
              <w:jc w:val="right"/>
              <w:rPr>
                <w:rFonts w:ascii="仿宋_GB2312" w:hAnsi="宋体" w:eastAsia="仿宋_GB2312" w:cs="宋体"/>
                <w:kern w:val="0"/>
                <w:sz w:val="18"/>
                <w:szCs w:val="18"/>
              </w:rPr>
            </w:pPr>
          </w:p>
        </w:tc>
      </w:tr>
      <w:tr w14:paraId="1C42B86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1381B35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701" w:type="dxa"/>
            <w:tcBorders>
              <w:top w:val="nil"/>
              <w:left w:val="nil"/>
              <w:bottom w:val="single" w:color="auto" w:sz="4" w:space="0"/>
              <w:right w:val="single" w:color="auto" w:sz="4" w:space="0"/>
            </w:tcBorders>
            <w:noWrap w:val="0"/>
            <w:vAlign w:val="center"/>
          </w:tcPr>
          <w:p w14:paraId="47F181C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24F3FEE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701" w:type="dxa"/>
            <w:gridSpan w:val="2"/>
            <w:tcBorders>
              <w:top w:val="nil"/>
              <w:left w:val="single" w:color="auto" w:sz="4" w:space="0"/>
              <w:bottom w:val="single" w:color="auto" w:sz="4" w:space="0"/>
              <w:right w:val="single" w:color="auto" w:sz="4" w:space="0"/>
            </w:tcBorders>
            <w:noWrap w:val="0"/>
            <w:vAlign w:val="center"/>
          </w:tcPr>
          <w:p w14:paraId="591FF560">
            <w:pPr>
              <w:widowControl/>
              <w:spacing w:line="300" w:lineRule="exact"/>
              <w:jc w:val="right"/>
              <w:rPr>
                <w:rFonts w:ascii="仿宋_GB2312" w:hAnsi="宋体" w:eastAsia="仿宋_GB2312" w:cs="宋体"/>
                <w:kern w:val="0"/>
                <w:sz w:val="18"/>
                <w:szCs w:val="18"/>
              </w:rPr>
            </w:pPr>
          </w:p>
        </w:tc>
      </w:tr>
      <w:tr w14:paraId="09E7929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553E675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4.财政专户核拨</w:t>
            </w:r>
          </w:p>
        </w:tc>
        <w:tc>
          <w:tcPr>
            <w:tcW w:w="1701" w:type="dxa"/>
            <w:tcBorders>
              <w:top w:val="nil"/>
              <w:left w:val="nil"/>
              <w:bottom w:val="single" w:color="auto" w:sz="4" w:space="0"/>
              <w:right w:val="single" w:color="auto" w:sz="4" w:space="0"/>
            </w:tcBorders>
            <w:noWrap w:val="0"/>
            <w:vAlign w:val="center"/>
          </w:tcPr>
          <w:p w14:paraId="72EF04F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7192A25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701" w:type="dxa"/>
            <w:gridSpan w:val="2"/>
            <w:tcBorders>
              <w:top w:val="nil"/>
              <w:left w:val="single" w:color="auto" w:sz="4" w:space="0"/>
              <w:bottom w:val="single" w:color="auto" w:sz="4" w:space="0"/>
              <w:right w:val="single" w:color="auto" w:sz="4" w:space="0"/>
            </w:tcBorders>
            <w:noWrap w:val="0"/>
            <w:vAlign w:val="center"/>
          </w:tcPr>
          <w:p w14:paraId="32A4F914">
            <w:pPr>
              <w:widowControl/>
              <w:spacing w:line="300" w:lineRule="exact"/>
              <w:jc w:val="right"/>
              <w:rPr>
                <w:rFonts w:ascii="仿宋_GB2312" w:hAnsi="宋体" w:eastAsia="仿宋_GB2312" w:cs="宋体"/>
                <w:kern w:val="0"/>
                <w:sz w:val="18"/>
                <w:szCs w:val="18"/>
              </w:rPr>
            </w:pPr>
          </w:p>
        </w:tc>
      </w:tr>
      <w:tr w14:paraId="0A1F24C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467C7D9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5.单位资金</w:t>
            </w:r>
          </w:p>
        </w:tc>
        <w:tc>
          <w:tcPr>
            <w:tcW w:w="1701" w:type="dxa"/>
            <w:tcBorders>
              <w:top w:val="nil"/>
              <w:left w:val="nil"/>
              <w:bottom w:val="single" w:color="auto" w:sz="4" w:space="0"/>
              <w:right w:val="single" w:color="auto" w:sz="4" w:space="0"/>
            </w:tcBorders>
            <w:noWrap w:val="0"/>
            <w:vAlign w:val="center"/>
          </w:tcPr>
          <w:p w14:paraId="74076B61">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4.54</w:t>
            </w:r>
          </w:p>
        </w:tc>
        <w:tc>
          <w:tcPr>
            <w:tcW w:w="2693" w:type="dxa"/>
            <w:tcBorders>
              <w:top w:val="nil"/>
              <w:left w:val="nil"/>
              <w:bottom w:val="single" w:color="auto" w:sz="4" w:space="0"/>
              <w:right w:val="nil"/>
            </w:tcBorders>
            <w:noWrap/>
            <w:vAlign w:val="center"/>
          </w:tcPr>
          <w:p w14:paraId="4623A9F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701" w:type="dxa"/>
            <w:gridSpan w:val="2"/>
            <w:tcBorders>
              <w:top w:val="nil"/>
              <w:left w:val="single" w:color="auto" w:sz="4" w:space="0"/>
              <w:bottom w:val="single" w:color="auto" w:sz="4" w:space="0"/>
              <w:right w:val="single" w:color="auto" w:sz="4" w:space="0"/>
            </w:tcBorders>
            <w:noWrap w:val="0"/>
            <w:vAlign w:val="center"/>
          </w:tcPr>
          <w:p w14:paraId="0A8A74CE">
            <w:pPr>
              <w:widowControl/>
              <w:spacing w:line="300" w:lineRule="exact"/>
              <w:jc w:val="right"/>
              <w:rPr>
                <w:rFonts w:ascii="仿宋_GB2312" w:hAnsi="宋体" w:eastAsia="仿宋_GB2312" w:cs="宋体"/>
                <w:kern w:val="0"/>
                <w:sz w:val="18"/>
                <w:szCs w:val="18"/>
              </w:rPr>
            </w:pPr>
          </w:p>
        </w:tc>
      </w:tr>
      <w:tr w14:paraId="55C9B76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09890F6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701" w:type="dxa"/>
            <w:tcBorders>
              <w:top w:val="nil"/>
              <w:left w:val="nil"/>
              <w:bottom w:val="single" w:color="auto" w:sz="4" w:space="0"/>
              <w:right w:val="single" w:color="auto" w:sz="4" w:space="0"/>
            </w:tcBorders>
            <w:noWrap w:val="0"/>
            <w:vAlign w:val="center"/>
          </w:tcPr>
          <w:p w14:paraId="0C32B3A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33ACBCA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701" w:type="dxa"/>
            <w:gridSpan w:val="2"/>
            <w:tcBorders>
              <w:top w:val="nil"/>
              <w:left w:val="single" w:color="auto" w:sz="4" w:space="0"/>
              <w:bottom w:val="single" w:color="auto" w:sz="4" w:space="0"/>
              <w:right w:val="single" w:color="auto" w:sz="4" w:space="0"/>
            </w:tcBorders>
            <w:noWrap w:val="0"/>
            <w:vAlign w:val="center"/>
          </w:tcPr>
          <w:p w14:paraId="607920E0">
            <w:pPr>
              <w:widowControl/>
              <w:spacing w:line="300" w:lineRule="exact"/>
              <w:jc w:val="right"/>
              <w:rPr>
                <w:rFonts w:ascii="仿宋_GB2312" w:hAnsi="宋体" w:eastAsia="仿宋_GB2312" w:cs="宋体"/>
                <w:kern w:val="0"/>
                <w:sz w:val="18"/>
                <w:szCs w:val="18"/>
              </w:rPr>
            </w:pPr>
          </w:p>
        </w:tc>
      </w:tr>
      <w:tr w14:paraId="43F8BBA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5E24FD8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701" w:type="dxa"/>
            <w:tcBorders>
              <w:top w:val="nil"/>
              <w:left w:val="nil"/>
              <w:bottom w:val="single" w:color="auto" w:sz="4" w:space="0"/>
              <w:right w:val="single" w:color="auto" w:sz="4" w:space="0"/>
            </w:tcBorders>
            <w:noWrap w:val="0"/>
            <w:vAlign w:val="center"/>
          </w:tcPr>
          <w:p w14:paraId="648CD032">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11A2E50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701" w:type="dxa"/>
            <w:gridSpan w:val="2"/>
            <w:tcBorders>
              <w:top w:val="nil"/>
              <w:left w:val="single" w:color="auto" w:sz="4" w:space="0"/>
              <w:bottom w:val="single" w:color="auto" w:sz="4" w:space="0"/>
              <w:right w:val="single" w:color="auto" w:sz="4" w:space="0"/>
            </w:tcBorders>
            <w:noWrap w:val="0"/>
            <w:vAlign w:val="center"/>
          </w:tcPr>
          <w:p w14:paraId="38B6F753">
            <w:pPr>
              <w:widowControl/>
              <w:spacing w:line="300" w:lineRule="exact"/>
              <w:jc w:val="right"/>
              <w:rPr>
                <w:rFonts w:ascii="仿宋_GB2312" w:hAnsi="宋体" w:eastAsia="仿宋_GB2312" w:cs="宋体"/>
                <w:kern w:val="0"/>
                <w:sz w:val="18"/>
                <w:szCs w:val="18"/>
              </w:rPr>
            </w:pPr>
          </w:p>
        </w:tc>
      </w:tr>
      <w:tr w14:paraId="173DE94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6C44AAD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701" w:type="dxa"/>
            <w:tcBorders>
              <w:top w:val="nil"/>
              <w:left w:val="nil"/>
              <w:bottom w:val="single" w:color="auto" w:sz="4" w:space="0"/>
              <w:right w:val="single" w:color="auto" w:sz="4" w:space="0"/>
            </w:tcBorders>
            <w:noWrap w:val="0"/>
            <w:vAlign w:val="center"/>
          </w:tcPr>
          <w:p w14:paraId="17EDC77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34D6D70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701" w:type="dxa"/>
            <w:gridSpan w:val="2"/>
            <w:tcBorders>
              <w:top w:val="nil"/>
              <w:left w:val="single" w:color="auto" w:sz="4" w:space="0"/>
              <w:bottom w:val="single" w:color="auto" w:sz="4" w:space="0"/>
              <w:right w:val="single" w:color="auto" w:sz="4" w:space="0"/>
            </w:tcBorders>
            <w:noWrap w:val="0"/>
            <w:vAlign w:val="center"/>
          </w:tcPr>
          <w:p w14:paraId="7068DC22">
            <w:pPr>
              <w:widowControl/>
              <w:spacing w:line="300" w:lineRule="exact"/>
              <w:jc w:val="right"/>
              <w:rPr>
                <w:rFonts w:ascii="仿宋_GB2312" w:hAnsi="宋体" w:eastAsia="仿宋_GB2312" w:cs="宋体"/>
                <w:kern w:val="0"/>
                <w:sz w:val="18"/>
                <w:szCs w:val="18"/>
              </w:rPr>
            </w:pPr>
          </w:p>
        </w:tc>
      </w:tr>
      <w:tr w14:paraId="49FE2C6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5A8E136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701" w:type="dxa"/>
            <w:tcBorders>
              <w:top w:val="nil"/>
              <w:left w:val="nil"/>
              <w:bottom w:val="single" w:color="auto" w:sz="4" w:space="0"/>
              <w:right w:val="single" w:color="auto" w:sz="4" w:space="0"/>
            </w:tcBorders>
            <w:noWrap w:val="0"/>
            <w:vAlign w:val="center"/>
          </w:tcPr>
          <w:p w14:paraId="403A49C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1867235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701" w:type="dxa"/>
            <w:gridSpan w:val="2"/>
            <w:tcBorders>
              <w:top w:val="nil"/>
              <w:left w:val="single" w:color="auto" w:sz="4" w:space="0"/>
              <w:bottom w:val="single" w:color="auto" w:sz="4" w:space="0"/>
              <w:right w:val="single" w:color="auto" w:sz="4" w:space="0"/>
            </w:tcBorders>
            <w:noWrap w:val="0"/>
            <w:vAlign w:val="center"/>
          </w:tcPr>
          <w:p w14:paraId="3EB54CD9">
            <w:pPr>
              <w:widowControl/>
              <w:spacing w:line="300" w:lineRule="exact"/>
              <w:jc w:val="right"/>
              <w:rPr>
                <w:rFonts w:ascii="仿宋_GB2312" w:hAnsi="宋体" w:eastAsia="仿宋_GB2312" w:cs="宋体"/>
                <w:kern w:val="0"/>
                <w:sz w:val="18"/>
                <w:szCs w:val="18"/>
              </w:rPr>
            </w:pPr>
          </w:p>
        </w:tc>
      </w:tr>
      <w:tr w14:paraId="66796DD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644EFF6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701" w:type="dxa"/>
            <w:tcBorders>
              <w:top w:val="nil"/>
              <w:left w:val="nil"/>
              <w:bottom w:val="single" w:color="auto" w:sz="4" w:space="0"/>
              <w:right w:val="single" w:color="auto" w:sz="4" w:space="0"/>
            </w:tcBorders>
            <w:noWrap w:val="0"/>
            <w:vAlign w:val="center"/>
          </w:tcPr>
          <w:p w14:paraId="571998E4">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4.54</w:t>
            </w:r>
          </w:p>
        </w:tc>
        <w:tc>
          <w:tcPr>
            <w:tcW w:w="2693" w:type="dxa"/>
            <w:tcBorders>
              <w:top w:val="nil"/>
              <w:left w:val="nil"/>
              <w:bottom w:val="single" w:color="auto" w:sz="4" w:space="0"/>
              <w:right w:val="nil"/>
            </w:tcBorders>
            <w:noWrap/>
            <w:vAlign w:val="center"/>
          </w:tcPr>
          <w:p w14:paraId="6819C9C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701" w:type="dxa"/>
            <w:gridSpan w:val="2"/>
            <w:tcBorders>
              <w:top w:val="nil"/>
              <w:left w:val="single" w:color="auto" w:sz="4" w:space="0"/>
              <w:bottom w:val="single" w:color="auto" w:sz="4" w:space="0"/>
              <w:right w:val="single" w:color="auto" w:sz="4" w:space="0"/>
            </w:tcBorders>
            <w:noWrap w:val="0"/>
            <w:vAlign w:val="center"/>
          </w:tcPr>
          <w:p w14:paraId="00C36707">
            <w:pPr>
              <w:widowControl/>
              <w:spacing w:line="300" w:lineRule="exact"/>
              <w:jc w:val="right"/>
              <w:rPr>
                <w:rFonts w:ascii="仿宋_GB2312" w:hAnsi="宋体" w:eastAsia="仿宋_GB2312" w:cs="宋体"/>
                <w:kern w:val="0"/>
                <w:sz w:val="18"/>
                <w:szCs w:val="18"/>
              </w:rPr>
            </w:pPr>
          </w:p>
        </w:tc>
      </w:tr>
      <w:tr w14:paraId="47A0044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6A25169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二、上年结转结余</w:t>
            </w:r>
          </w:p>
        </w:tc>
        <w:tc>
          <w:tcPr>
            <w:tcW w:w="1701" w:type="dxa"/>
            <w:tcBorders>
              <w:top w:val="nil"/>
              <w:left w:val="nil"/>
              <w:bottom w:val="single" w:color="auto" w:sz="4" w:space="0"/>
              <w:right w:val="single" w:color="auto" w:sz="4" w:space="0"/>
            </w:tcBorders>
            <w:noWrap w:val="0"/>
            <w:vAlign w:val="center"/>
          </w:tcPr>
          <w:p w14:paraId="4D53EE32">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447E4D1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701" w:type="dxa"/>
            <w:gridSpan w:val="2"/>
            <w:tcBorders>
              <w:top w:val="nil"/>
              <w:left w:val="single" w:color="auto" w:sz="4" w:space="0"/>
              <w:bottom w:val="single" w:color="auto" w:sz="4" w:space="0"/>
              <w:right w:val="single" w:color="auto" w:sz="4" w:space="0"/>
            </w:tcBorders>
            <w:noWrap w:val="0"/>
            <w:vAlign w:val="center"/>
          </w:tcPr>
          <w:p w14:paraId="6BEBC40C">
            <w:pPr>
              <w:widowControl/>
              <w:spacing w:line="300" w:lineRule="exact"/>
              <w:jc w:val="right"/>
              <w:rPr>
                <w:rFonts w:ascii="仿宋_GB2312" w:hAnsi="宋体" w:eastAsia="仿宋_GB2312" w:cs="宋体"/>
                <w:kern w:val="0"/>
                <w:sz w:val="18"/>
                <w:szCs w:val="18"/>
              </w:rPr>
            </w:pPr>
          </w:p>
        </w:tc>
      </w:tr>
      <w:tr w14:paraId="1C3EBB6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61D1E97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1.财政拨款结转</w:t>
            </w:r>
          </w:p>
        </w:tc>
        <w:tc>
          <w:tcPr>
            <w:tcW w:w="1701" w:type="dxa"/>
            <w:tcBorders>
              <w:top w:val="nil"/>
              <w:left w:val="nil"/>
              <w:bottom w:val="single" w:color="auto" w:sz="4" w:space="0"/>
              <w:right w:val="single" w:color="auto" w:sz="4" w:space="0"/>
            </w:tcBorders>
            <w:noWrap w:val="0"/>
            <w:vAlign w:val="center"/>
          </w:tcPr>
          <w:p w14:paraId="115EFC9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0E215C9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701" w:type="dxa"/>
            <w:gridSpan w:val="2"/>
            <w:tcBorders>
              <w:top w:val="nil"/>
              <w:left w:val="single" w:color="auto" w:sz="4" w:space="0"/>
              <w:bottom w:val="single" w:color="auto" w:sz="4" w:space="0"/>
              <w:right w:val="single" w:color="auto" w:sz="4" w:space="0"/>
            </w:tcBorders>
            <w:noWrap w:val="0"/>
            <w:vAlign w:val="center"/>
          </w:tcPr>
          <w:p w14:paraId="17E8EE19">
            <w:pPr>
              <w:widowControl/>
              <w:spacing w:line="300" w:lineRule="exact"/>
              <w:jc w:val="right"/>
              <w:rPr>
                <w:rFonts w:ascii="仿宋_GB2312" w:hAnsi="宋体" w:eastAsia="仿宋_GB2312" w:cs="宋体"/>
                <w:kern w:val="0"/>
                <w:sz w:val="18"/>
                <w:szCs w:val="18"/>
              </w:rPr>
            </w:pPr>
          </w:p>
        </w:tc>
      </w:tr>
      <w:tr w14:paraId="3190DEB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7848B05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701" w:type="dxa"/>
            <w:tcBorders>
              <w:top w:val="nil"/>
              <w:left w:val="nil"/>
              <w:bottom w:val="single" w:color="auto" w:sz="4" w:space="0"/>
              <w:right w:val="single" w:color="auto" w:sz="4" w:space="0"/>
            </w:tcBorders>
            <w:noWrap w:val="0"/>
            <w:vAlign w:val="center"/>
          </w:tcPr>
          <w:p w14:paraId="20491B8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4F79157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701" w:type="dxa"/>
            <w:gridSpan w:val="2"/>
            <w:tcBorders>
              <w:top w:val="nil"/>
              <w:left w:val="single" w:color="auto" w:sz="4" w:space="0"/>
              <w:bottom w:val="single" w:color="auto" w:sz="4" w:space="0"/>
              <w:right w:val="single" w:color="auto" w:sz="4" w:space="0"/>
            </w:tcBorders>
            <w:noWrap w:val="0"/>
            <w:vAlign w:val="center"/>
          </w:tcPr>
          <w:p w14:paraId="4E3867E0">
            <w:pPr>
              <w:widowControl/>
              <w:spacing w:line="300" w:lineRule="exact"/>
              <w:jc w:val="right"/>
              <w:rPr>
                <w:rFonts w:ascii="仿宋_GB2312" w:hAnsi="宋体" w:eastAsia="仿宋_GB2312" w:cs="宋体"/>
                <w:kern w:val="0"/>
                <w:sz w:val="18"/>
                <w:szCs w:val="18"/>
              </w:rPr>
            </w:pPr>
          </w:p>
        </w:tc>
      </w:tr>
      <w:tr w14:paraId="266E0A6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27058D8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701" w:type="dxa"/>
            <w:tcBorders>
              <w:top w:val="nil"/>
              <w:left w:val="nil"/>
              <w:bottom w:val="single" w:color="auto" w:sz="4" w:space="0"/>
              <w:right w:val="single" w:color="auto" w:sz="4" w:space="0"/>
            </w:tcBorders>
            <w:noWrap w:val="0"/>
            <w:vAlign w:val="center"/>
          </w:tcPr>
          <w:p w14:paraId="4CB9192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602044F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701" w:type="dxa"/>
            <w:gridSpan w:val="2"/>
            <w:tcBorders>
              <w:top w:val="nil"/>
              <w:left w:val="single" w:color="auto" w:sz="4" w:space="0"/>
              <w:bottom w:val="single" w:color="auto" w:sz="4" w:space="0"/>
              <w:right w:val="single" w:color="auto" w:sz="4" w:space="0"/>
            </w:tcBorders>
            <w:noWrap w:val="0"/>
            <w:vAlign w:val="center"/>
          </w:tcPr>
          <w:p w14:paraId="12BE124A">
            <w:pPr>
              <w:widowControl/>
              <w:spacing w:line="300" w:lineRule="exact"/>
              <w:jc w:val="right"/>
              <w:rPr>
                <w:rFonts w:ascii="仿宋_GB2312" w:hAnsi="宋体" w:eastAsia="仿宋_GB2312" w:cs="宋体"/>
                <w:kern w:val="0"/>
                <w:sz w:val="18"/>
                <w:szCs w:val="18"/>
              </w:rPr>
            </w:pPr>
          </w:p>
        </w:tc>
      </w:tr>
      <w:tr w14:paraId="0DD6CBD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30FD4FA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701" w:type="dxa"/>
            <w:tcBorders>
              <w:top w:val="nil"/>
              <w:left w:val="nil"/>
              <w:bottom w:val="single" w:color="auto" w:sz="4" w:space="0"/>
              <w:right w:val="single" w:color="auto" w:sz="4" w:space="0"/>
            </w:tcBorders>
            <w:noWrap w:val="0"/>
            <w:vAlign w:val="center"/>
          </w:tcPr>
          <w:p w14:paraId="4A04A26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7037939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701" w:type="dxa"/>
            <w:gridSpan w:val="2"/>
            <w:tcBorders>
              <w:top w:val="nil"/>
              <w:left w:val="single" w:color="auto" w:sz="4" w:space="0"/>
              <w:bottom w:val="single" w:color="auto" w:sz="4" w:space="0"/>
              <w:right w:val="single" w:color="auto" w:sz="4" w:space="0"/>
            </w:tcBorders>
            <w:noWrap w:val="0"/>
            <w:vAlign w:val="center"/>
          </w:tcPr>
          <w:p w14:paraId="4A01E010">
            <w:pPr>
              <w:widowControl/>
              <w:spacing w:line="300" w:lineRule="exact"/>
              <w:jc w:val="right"/>
              <w:rPr>
                <w:rFonts w:ascii="仿宋_GB2312" w:hAnsi="宋体" w:eastAsia="仿宋_GB2312" w:cs="宋体"/>
                <w:kern w:val="0"/>
                <w:sz w:val="18"/>
                <w:szCs w:val="18"/>
              </w:rPr>
            </w:pPr>
          </w:p>
        </w:tc>
      </w:tr>
      <w:tr w14:paraId="427312F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42842E2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2.非财政拨款结余</w:t>
            </w:r>
          </w:p>
        </w:tc>
        <w:tc>
          <w:tcPr>
            <w:tcW w:w="1701" w:type="dxa"/>
            <w:tcBorders>
              <w:top w:val="nil"/>
              <w:left w:val="nil"/>
              <w:bottom w:val="single" w:color="auto" w:sz="4" w:space="0"/>
              <w:right w:val="single" w:color="auto" w:sz="4" w:space="0"/>
            </w:tcBorders>
            <w:noWrap w:val="0"/>
            <w:vAlign w:val="center"/>
          </w:tcPr>
          <w:p w14:paraId="502DF5D2">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3CEB9DB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701" w:type="dxa"/>
            <w:gridSpan w:val="2"/>
            <w:tcBorders>
              <w:top w:val="nil"/>
              <w:left w:val="single" w:color="auto" w:sz="4" w:space="0"/>
              <w:bottom w:val="single" w:color="auto" w:sz="4" w:space="0"/>
              <w:right w:val="single" w:color="auto" w:sz="4" w:space="0"/>
            </w:tcBorders>
            <w:noWrap w:val="0"/>
            <w:vAlign w:val="center"/>
          </w:tcPr>
          <w:p w14:paraId="72F3C5C4">
            <w:pPr>
              <w:widowControl/>
              <w:spacing w:line="300" w:lineRule="exact"/>
              <w:jc w:val="right"/>
              <w:rPr>
                <w:rFonts w:ascii="仿宋_GB2312" w:hAnsi="宋体" w:eastAsia="仿宋_GB2312" w:cs="宋体"/>
                <w:kern w:val="0"/>
                <w:sz w:val="18"/>
                <w:szCs w:val="18"/>
              </w:rPr>
            </w:pPr>
          </w:p>
        </w:tc>
      </w:tr>
      <w:tr w14:paraId="092EA32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1FBF52A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701" w:type="dxa"/>
            <w:tcBorders>
              <w:top w:val="nil"/>
              <w:left w:val="nil"/>
              <w:bottom w:val="single" w:color="auto" w:sz="4" w:space="0"/>
              <w:right w:val="single" w:color="auto" w:sz="4" w:space="0"/>
            </w:tcBorders>
            <w:noWrap w:val="0"/>
            <w:vAlign w:val="center"/>
          </w:tcPr>
          <w:p w14:paraId="6C7415E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202EDE3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701" w:type="dxa"/>
            <w:gridSpan w:val="2"/>
            <w:tcBorders>
              <w:top w:val="nil"/>
              <w:left w:val="single" w:color="auto" w:sz="4" w:space="0"/>
              <w:bottom w:val="single" w:color="auto" w:sz="4" w:space="0"/>
              <w:right w:val="single" w:color="auto" w:sz="4" w:space="0"/>
            </w:tcBorders>
            <w:noWrap w:val="0"/>
            <w:vAlign w:val="center"/>
          </w:tcPr>
          <w:p w14:paraId="2A9AF3B2">
            <w:pPr>
              <w:widowControl/>
              <w:spacing w:line="300" w:lineRule="exact"/>
              <w:jc w:val="right"/>
              <w:rPr>
                <w:rFonts w:ascii="仿宋_GB2312" w:hAnsi="宋体" w:eastAsia="仿宋_GB2312" w:cs="宋体"/>
                <w:kern w:val="0"/>
                <w:sz w:val="18"/>
                <w:szCs w:val="18"/>
              </w:rPr>
            </w:pPr>
          </w:p>
        </w:tc>
      </w:tr>
      <w:tr w14:paraId="10120CA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2A999F4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701" w:type="dxa"/>
            <w:tcBorders>
              <w:top w:val="nil"/>
              <w:left w:val="nil"/>
              <w:bottom w:val="single" w:color="auto" w:sz="4" w:space="0"/>
              <w:right w:val="single" w:color="auto" w:sz="4" w:space="0"/>
            </w:tcBorders>
            <w:noWrap w:val="0"/>
            <w:vAlign w:val="center"/>
          </w:tcPr>
          <w:p w14:paraId="744028E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428DB82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701" w:type="dxa"/>
            <w:gridSpan w:val="2"/>
            <w:tcBorders>
              <w:top w:val="nil"/>
              <w:left w:val="single" w:color="auto" w:sz="4" w:space="0"/>
              <w:bottom w:val="single" w:color="auto" w:sz="4" w:space="0"/>
              <w:right w:val="single" w:color="auto" w:sz="4" w:space="0"/>
            </w:tcBorders>
            <w:noWrap w:val="0"/>
            <w:vAlign w:val="center"/>
          </w:tcPr>
          <w:p w14:paraId="08B2D4C5">
            <w:pPr>
              <w:widowControl/>
              <w:spacing w:line="300" w:lineRule="exact"/>
              <w:jc w:val="right"/>
              <w:rPr>
                <w:rFonts w:ascii="仿宋_GB2312" w:hAnsi="宋体" w:eastAsia="仿宋_GB2312" w:cs="宋体"/>
                <w:kern w:val="0"/>
                <w:sz w:val="18"/>
                <w:szCs w:val="18"/>
              </w:rPr>
            </w:pPr>
          </w:p>
        </w:tc>
      </w:tr>
      <w:tr w14:paraId="4F8342F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1005268F">
            <w:pPr>
              <w:widowControl/>
              <w:spacing w:line="30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noWrap w:val="0"/>
            <w:vAlign w:val="center"/>
          </w:tcPr>
          <w:p w14:paraId="173145A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0A5F90A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701" w:type="dxa"/>
            <w:gridSpan w:val="2"/>
            <w:tcBorders>
              <w:top w:val="nil"/>
              <w:left w:val="single" w:color="auto" w:sz="4" w:space="0"/>
              <w:bottom w:val="single" w:color="auto" w:sz="4" w:space="0"/>
              <w:right w:val="single" w:color="auto" w:sz="4" w:space="0"/>
            </w:tcBorders>
            <w:noWrap w:val="0"/>
            <w:vAlign w:val="center"/>
          </w:tcPr>
          <w:p w14:paraId="14EE8996">
            <w:pPr>
              <w:widowControl/>
              <w:spacing w:line="300" w:lineRule="exact"/>
              <w:jc w:val="right"/>
              <w:rPr>
                <w:rFonts w:ascii="仿宋_GB2312" w:hAnsi="宋体" w:eastAsia="仿宋_GB2312" w:cs="宋体"/>
                <w:kern w:val="0"/>
                <w:sz w:val="18"/>
                <w:szCs w:val="18"/>
              </w:rPr>
            </w:pPr>
          </w:p>
        </w:tc>
      </w:tr>
      <w:tr w14:paraId="4B9D380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61CA5E05">
            <w:pPr>
              <w:widowControl/>
              <w:spacing w:line="30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noWrap w:val="0"/>
            <w:vAlign w:val="center"/>
          </w:tcPr>
          <w:p w14:paraId="3E65622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6256D7B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701" w:type="dxa"/>
            <w:gridSpan w:val="2"/>
            <w:tcBorders>
              <w:top w:val="nil"/>
              <w:left w:val="single" w:color="auto" w:sz="4" w:space="0"/>
              <w:bottom w:val="single" w:color="auto" w:sz="4" w:space="0"/>
              <w:right w:val="single" w:color="auto" w:sz="4" w:space="0"/>
            </w:tcBorders>
            <w:noWrap w:val="0"/>
            <w:vAlign w:val="center"/>
          </w:tcPr>
          <w:p w14:paraId="53B86F2D">
            <w:pPr>
              <w:widowControl/>
              <w:spacing w:line="300" w:lineRule="exact"/>
              <w:jc w:val="right"/>
              <w:rPr>
                <w:rFonts w:ascii="仿宋_GB2312" w:hAnsi="宋体" w:eastAsia="仿宋_GB2312" w:cs="宋体"/>
                <w:kern w:val="0"/>
                <w:sz w:val="18"/>
                <w:szCs w:val="18"/>
              </w:rPr>
            </w:pPr>
          </w:p>
        </w:tc>
      </w:tr>
      <w:tr w14:paraId="2FFB932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0B283D0A">
            <w:pPr>
              <w:widowControl/>
              <w:spacing w:line="30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noWrap w:val="0"/>
            <w:vAlign w:val="center"/>
          </w:tcPr>
          <w:p w14:paraId="7136121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09C841D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701" w:type="dxa"/>
            <w:gridSpan w:val="2"/>
            <w:tcBorders>
              <w:top w:val="nil"/>
              <w:left w:val="single" w:color="auto" w:sz="4" w:space="0"/>
              <w:bottom w:val="single" w:color="auto" w:sz="4" w:space="0"/>
              <w:right w:val="single" w:color="auto" w:sz="4" w:space="0"/>
            </w:tcBorders>
            <w:noWrap w:val="0"/>
            <w:vAlign w:val="center"/>
          </w:tcPr>
          <w:p w14:paraId="592D0934">
            <w:pPr>
              <w:widowControl/>
              <w:spacing w:line="300" w:lineRule="exact"/>
              <w:jc w:val="right"/>
              <w:rPr>
                <w:rFonts w:ascii="仿宋_GB2312" w:hAnsi="宋体" w:eastAsia="仿宋_GB2312" w:cs="宋体"/>
                <w:kern w:val="0"/>
                <w:sz w:val="18"/>
                <w:szCs w:val="18"/>
              </w:rPr>
            </w:pPr>
          </w:p>
        </w:tc>
      </w:tr>
      <w:tr w14:paraId="3A9F31B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5B5F9B6B">
            <w:pPr>
              <w:widowControl/>
              <w:spacing w:line="30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noWrap w:val="0"/>
            <w:vAlign w:val="center"/>
          </w:tcPr>
          <w:p w14:paraId="5840B25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413DAD4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701" w:type="dxa"/>
            <w:gridSpan w:val="2"/>
            <w:tcBorders>
              <w:top w:val="nil"/>
              <w:left w:val="single" w:color="auto" w:sz="4" w:space="0"/>
              <w:bottom w:val="single" w:color="auto" w:sz="4" w:space="0"/>
              <w:right w:val="single" w:color="auto" w:sz="4" w:space="0"/>
            </w:tcBorders>
            <w:noWrap w:val="0"/>
            <w:vAlign w:val="center"/>
          </w:tcPr>
          <w:p w14:paraId="5A0B8354">
            <w:pPr>
              <w:widowControl/>
              <w:spacing w:line="300" w:lineRule="exact"/>
              <w:jc w:val="right"/>
              <w:rPr>
                <w:rFonts w:ascii="仿宋_GB2312" w:hAnsi="宋体" w:eastAsia="仿宋_GB2312" w:cs="宋体"/>
                <w:kern w:val="0"/>
                <w:sz w:val="18"/>
                <w:szCs w:val="18"/>
              </w:rPr>
            </w:pPr>
          </w:p>
        </w:tc>
      </w:tr>
      <w:tr w14:paraId="0DAD415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223C5A36">
            <w:pPr>
              <w:widowControl/>
              <w:spacing w:line="30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noWrap w:val="0"/>
            <w:vAlign w:val="center"/>
          </w:tcPr>
          <w:p w14:paraId="11C2C3D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458060B5">
            <w:pPr>
              <w:widowControl/>
              <w:spacing w:line="300" w:lineRule="exact"/>
              <w:jc w:val="left"/>
              <w:rPr>
                <w:rFonts w:ascii="仿宋_GB2312" w:hAnsi="宋体" w:eastAsia="仿宋_GB2312" w:cs="宋体"/>
                <w:kern w:val="0"/>
                <w:sz w:val="18"/>
                <w:szCs w:val="18"/>
              </w:rPr>
            </w:pPr>
          </w:p>
        </w:tc>
        <w:tc>
          <w:tcPr>
            <w:tcW w:w="1701" w:type="dxa"/>
            <w:gridSpan w:val="2"/>
            <w:tcBorders>
              <w:top w:val="nil"/>
              <w:left w:val="single" w:color="auto" w:sz="4" w:space="0"/>
              <w:bottom w:val="single" w:color="auto" w:sz="4" w:space="0"/>
              <w:right w:val="single" w:color="auto" w:sz="4" w:space="0"/>
            </w:tcBorders>
            <w:noWrap w:val="0"/>
            <w:vAlign w:val="center"/>
          </w:tcPr>
          <w:p w14:paraId="3C6C1440">
            <w:pPr>
              <w:widowControl/>
              <w:spacing w:line="300" w:lineRule="exact"/>
              <w:jc w:val="right"/>
              <w:rPr>
                <w:rFonts w:ascii="仿宋_GB2312" w:hAnsi="宋体" w:eastAsia="仿宋_GB2312" w:cs="宋体"/>
                <w:kern w:val="0"/>
                <w:sz w:val="18"/>
                <w:szCs w:val="18"/>
              </w:rPr>
            </w:pPr>
          </w:p>
        </w:tc>
      </w:tr>
      <w:tr w14:paraId="30BC548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2F74A97E">
            <w:pPr>
              <w:widowControl/>
              <w:spacing w:line="300" w:lineRule="exact"/>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701" w:type="dxa"/>
            <w:tcBorders>
              <w:top w:val="nil"/>
              <w:left w:val="nil"/>
              <w:bottom w:val="single" w:color="auto" w:sz="4" w:space="0"/>
              <w:right w:val="single" w:color="auto" w:sz="4" w:space="0"/>
            </w:tcBorders>
            <w:noWrap w:val="0"/>
            <w:vAlign w:val="center"/>
          </w:tcPr>
          <w:p w14:paraId="5987315D">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3948.98</w:t>
            </w:r>
          </w:p>
        </w:tc>
        <w:tc>
          <w:tcPr>
            <w:tcW w:w="2693" w:type="dxa"/>
            <w:tcBorders>
              <w:top w:val="nil"/>
              <w:left w:val="nil"/>
              <w:bottom w:val="single" w:color="auto" w:sz="4" w:space="0"/>
              <w:right w:val="nil"/>
            </w:tcBorders>
            <w:noWrap/>
            <w:vAlign w:val="center"/>
          </w:tcPr>
          <w:p w14:paraId="56CBA7CE">
            <w:pPr>
              <w:widowControl/>
              <w:spacing w:line="300" w:lineRule="exact"/>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701" w:type="dxa"/>
            <w:gridSpan w:val="2"/>
            <w:tcBorders>
              <w:top w:val="nil"/>
              <w:left w:val="single" w:color="auto" w:sz="4" w:space="0"/>
              <w:bottom w:val="single" w:color="auto" w:sz="4" w:space="0"/>
              <w:right w:val="single" w:color="auto" w:sz="4" w:space="0"/>
            </w:tcBorders>
            <w:noWrap w:val="0"/>
            <w:vAlign w:val="center"/>
          </w:tcPr>
          <w:p w14:paraId="08D92BEF">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3948.98</w:t>
            </w:r>
          </w:p>
        </w:tc>
      </w:tr>
    </w:tbl>
    <w:p w14:paraId="2CFAE0F9">
      <w:pPr>
        <w:widowControl/>
        <w:jc w:val="left"/>
        <w:outlineLvl w:val="1"/>
        <w:rPr>
          <w:rFonts w:ascii="微软雅黑" w:hAnsi="微软雅黑" w:eastAsia="微软雅黑" w:cs="Times New Roman"/>
          <w:b/>
          <w:spacing w:val="40"/>
          <w:sz w:val="28"/>
          <w:szCs w:val="28"/>
        </w:rPr>
        <w:sectPr>
          <w:footerReference r:id="rId3" w:type="default"/>
          <w:pgSz w:w="11906" w:h="16838"/>
          <w:pgMar w:top="1440" w:right="1800" w:bottom="1440" w:left="1800" w:header="851" w:footer="992" w:gutter="0"/>
          <w:cols w:space="720" w:num="1"/>
          <w:docGrid w:type="lines" w:linePitch="312" w:charSpace="0"/>
        </w:sectPr>
      </w:pPr>
    </w:p>
    <w:p w14:paraId="25445AD2">
      <w:pPr>
        <w:widowControl/>
        <w:jc w:val="left"/>
        <w:outlineLvl w:val="1"/>
        <w:rPr>
          <w:rFonts w:hint="eastAsia" w:ascii="宋体" w:hAnsi="宋体" w:eastAsia="宋体" w:cs="宋体"/>
          <w:kern w:val="0"/>
          <w:sz w:val="20"/>
          <w:szCs w:val="20"/>
        </w:rPr>
      </w:pPr>
      <w:r>
        <w:rPr>
          <w:rFonts w:hint="eastAsia" w:ascii="宋体" w:hAnsi="宋体" w:eastAsia="宋体" w:cs="宋体"/>
          <w:kern w:val="0"/>
          <w:sz w:val="20"/>
          <w:szCs w:val="20"/>
        </w:rPr>
        <w:t>表2</w:t>
      </w:r>
    </w:p>
    <w:p w14:paraId="554193BE">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3"/>
        <w:tblpPr w:leftFromText="180" w:rightFromText="180" w:vertAnchor="text" w:horzAnchor="page" w:tblpX="1676" w:tblpY="5"/>
        <w:tblOverlap w:val="never"/>
        <w:tblW w:w="13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00"/>
        <w:gridCol w:w="3889"/>
      </w:tblGrid>
      <w:tr w14:paraId="013B9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noWrap w:val="0"/>
            <w:vAlign w:val="top"/>
          </w:tcPr>
          <w:p w14:paraId="4DCBE5FD">
            <w:pPr>
              <w:widowControl/>
              <w:jc w:val="left"/>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编制单位：墨玉县乌尔其乡中心小学</w:t>
            </w:r>
          </w:p>
        </w:tc>
        <w:tc>
          <w:tcPr>
            <w:tcW w:w="3889" w:type="dxa"/>
            <w:tcBorders>
              <w:top w:val="nil"/>
              <w:left w:val="nil"/>
              <w:bottom w:val="nil"/>
              <w:right w:val="nil"/>
            </w:tcBorders>
            <w:noWrap w:val="0"/>
            <w:vAlign w:val="top"/>
          </w:tcPr>
          <w:p w14:paraId="19E7D0A4">
            <w:pPr>
              <w:widowControl/>
              <w:jc w:val="right"/>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1D4E2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noWrap w:val="0"/>
            <w:vAlign w:val="center"/>
          </w:tcPr>
          <w:p w14:paraId="750CF49D">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noWrap w:val="0"/>
            <w:vAlign w:val="center"/>
          </w:tcPr>
          <w:p w14:paraId="00BC9A7B">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noWrap w:val="0"/>
            <w:vAlign w:val="center"/>
          </w:tcPr>
          <w:p w14:paraId="73B95F3A">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noWrap w:val="0"/>
            <w:vAlign w:val="center"/>
          </w:tcPr>
          <w:p w14:paraId="04B5E559">
            <w:pPr>
              <w:jc w:val="center"/>
              <w:rPr>
                <w:rFonts w:hint="eastAsia" w:ascii="仿宋_GB2312" w:eastAsia="仿宋_GB2312"/>
                <w:b/>
                <w:color w:val="000000"/>
                <w:sz w:val="20"/>
                <w:szCs w:val="20"/>
              </w:rPr>
            </w:pPr>
            <w:r>
              <w:rPr>
                <w:rFonts w:hint="eastAsia" w:ascii="仿宋_GB2312" w:hAnsi="宋体" w:eastAsia="仿宋_GB2312" w:cs="宋体"/>
                <w:b/>
                <w:bCs w:val="0"/>
                <w:color w:val="000000"/>
                <w:sz w:val="24"/>
                <w:szCs w:val="24"/>
                <w:highlight w:val="none"/>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noWrap w:val="0"/>
            <w:vAlign w:val="center"/>
          </w:tcPr>
          <w:p w14:paraId="7B5A332C">
            <w:pPr>
              <w:jc w:val="center"/>
              <w:rPr>
                <w:rFonts w:ascii="仿宋_GB2312" w:hAnsi="宋体" w:eastAsia="仿宋_GB2312" w:cs="宋体"/>
                <w:b/>
                <w:color w:val="000000"/>
                <w:sz w:val="20"/>
                <w:szCs w:val="20"/>
              </w:rPr>
            </w:pPr>
            <w:r>
              <w:rPr>
                <w:rFonts w:hint="eastAsia" w:ascii="仿宋_GB2312" w:eastAsia="仿宋_GB2312"/>
                <w:b/>
                <w:bCs w:val="0"/>
                <w:color w:val="000000"/>
                <w:sz w:val="20"/>
                <w:szCs w:val="20"/>
                <w:highlight w:val="none"/>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noWrap w:val="0"/>
            <w:vAlign w:val="center"/>
          </w:tcPr>
          <w:p w14:paraId="7E51D656">
            <w:pPr>
              <w:jc w:val="center"/>
              <w:rPr>
                <w:rFonts w:ascii="仿宋_GB2312" w:hAnsi="宋体" w:eastAsia="仿宋_GB2312" w:cs="宋体"/>
                <w:b/>
                <w:color w:val="000000"/>
                <w:sz w:val="20"/>
                <w:szCs w:val="20"/>
              </w:rPr>
            </w:pPr>
            <w:r>
              <w:rPr>
                <w:rFonts w:hint="eastAsia" w:ascii="仿宋_GB2312" w:eastAsia="仿宋_GB2312"/>
                <w:b/>
                <w:color w:val="000000"/>
                <w:sz w:val="20"/>
                <w:szCs w:val="20"/>
                <w:highlight w:val="none"/>
              </w:rPr>
              <w:t>单位资金</w:t>
            </w:r>
          </w:p>
        </w:tc>
        <w:tc>
          <w:tcPr>
            <w:tcW w:w="840" w:type="dxa"/>
            <w:vMerge w:val="restart"/>
            <w:tcBorders>
              <w:top w:val="single" w:color="auto" w:sz="4" w:space="0"/>
              <w:left w:val="single" w:color="auto" w:sz="4" w:space="0"/>
              <w:right w:val="single" w:color="auto" w:sz="4" w:space="0"/>
            </w:tcBorders>
            <w:noWrap w:val="0"/>
            <w:vAlign w:val="center"/>
          </w:tcPr>
          <w:p w14:paraId="46F56696">
            <w:pPr>
              <w:jc w:val="center"/>
              <w:rPr>
                <w:rFonts w:hint="eastAsia" w:ascii="仿宋_GB2312" w:eastAsia="仿宋_GB2312"/>
                <w:b/>
                <w:color w:val="000000"/>
                <w:sz w:val="20"/>
                <w:szCs w:val="20"/>
              </w:rPr>
            </w:pPr>
            <w:r>
              <w:rPr>
                <w:rFonts w:hint="eastAsia" w:ascii="仿宋_GB2312" w:eastAsia="仿宋_GB2312"/>
                <w:b/>
                <w:color w:val="000000"/>
                <w:sz w:val="20"/>
                <w:szCs w:val="20"/>
                <w:highlight w:val="none"/>
              </w:rPr>
              <w:t>财政拨款结转</w:t>
            </w:r>
          </w:p>
        </w:tc>
        <w:tc>
          <w:tcPr>
            <w:tcW w:w="820" w:type="dxa"/>
            <w:vMerge w:val="restart"/>
            <w:tcBorders>
              <w:top w:val="single" w:color="auto" w:sz="4" w:space="0"/>
              <w:left w:val="single" w:color="auto" w:sz="4" w:space="0"/>
              <w:right w:val="single" w:color="auto" w:sz="4" w:space="0"/>
            </w:tcBorders>
            <w:noWrap w:val="0"/>
            <w:vAlign w:val="center"/>
          </w:tcPr>
          <w:p w14:paraId="4EFD6B9E">
            <w:pPr>
              <w:jc w:val="center"/>
              <w:rPr>
                <w:rFonts w:hint="eastAsia" w:ascii="仿宋_GB2312" w:eastAsia="仿宋_GB2312"/>
                <w:b/>
                <w:color w:val="000000"/>
                <w:sz w:val="20"/>
                <w:szCs w:val="20"/>
              </w:rPr>
            </w:pPr>
            <w:r>
              <w:rPr>
                <w:rFonts w:hint="eastAsia" w:ascii="仿宋_GB2312" w:eastAsia="仿宋_GB2312"/>
                <w:b/>
                <w:color w:val="000000"/>
                <w:sz w:val="20"/>
                <w:szCs w:val="20"/>
                <w:highlight w:val="none"/>
              </w:rPr>
              <w:t>非财政拨款结转结余</w:t>
            </w:r>
          </w:p>
        </w:tc>
      </w:tr>
      <w:tr w14:paraId="58273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noWrap w:val="0"/>
            <w:vAlign w:val="center"/>
          </w:tcPr>
          <w:p w14:paraId="073DE16C">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noWrap w:val="0"/>
            <w:vAlign w:val="center"/>
          </w:tcPr>
          <w:p w14:paraId="26748A5C">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noWrap w:val="0"/>
            <w:vAlign w:val="center"/>
          </w:tcPr>
          <w:p w14:paraId="774474DB">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noWrap w:val="0"/>
            <w:vAlign w:val="center"/>
          </w:tcPr>
          <w:p w14:paraId="0D662514">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noWrap w:val="0"/>
            <w:vAlign w:val="center"/>
          </w:tcPr>
          <w:p w14:paraId="615907E8">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noWrap w:val="0"/>
            <w:vAlign w:val="center"/>
          </w:tcPr>
          <w:p w14:paraId="4D859EC4">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财政拨款(补助)小计</w:t>
            </w:r>
          </w:p>
        </w:tc>
        <w:tc>
          <w:tcPr>
            <w:tcW w:w="950" w:type="dxa"/>
            <w:tcBorders>
              <w:top w:val="single" w:color="auto" w:sz="4" w:space="0"/>
              <w:left w:val="single" w:color="auto" w:sz="4" w:space="0"/>
              <w:bottom w:val="single" w:color="000000" w:sz="4" w:space="0"/>
              <w:right w:val="single" w:color="auto" w:sz="4" w:space="0"/>
            </w:tcBorders>
            <w:noWrap w:val="0"/>
            <w:vAlign w:val="center"/>
          </w:tcPr>
          <w:p w14:paraId="0E08F51E">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一般公共预算</w:t>
            </w:r>
          </w:p>
        </w:tc>
        <w:tc>
          <w:tcPr>
            <w:tcW w:w="840" w:type="dxa"/>
            <w:tcBorders>
              <w:top w:val="single" w:color="auto" w:sz="4" w:space="0"/>
              <w:left w:val="single" w:color="auto" w:sz="4" w:space="0"/>
              <w:bottom w:val="single" w:color="000000" w:sz="4" w:space="0"/>
              <w:right w:val="single" w:color="auto" w:sz="4" w:space="0"/>
            </w:tcBorders>
            <w:noWrap w:val="0"/>
            <w:vAlign w:val="center"/>
          </w:tcPr>
          <w:p w14:paraId="2593A3C6">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noWrap w:val="0"/>
            <w:vAlign w:val="center"/>
          </w:tcPr>
          <w:p w14:paraId="6F465200">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政府性基金预算</w:t>
            </w:r>
          </w:p>
        </w:tc>
        <w:tc>
          <w:tcPr>
            <w:tcW w:w="840" w:type="dxa"/>
            <w:tcBorders>
              <w:top w:val="single" w:color="auto" w:sz="4" w:space="0"/>
              <w:left w:val="single" w:color="auto" w:sz="4" w:space="0"/>
              <w:bottom w:val="single" w:color="000000" w:sz="4" w:space="0"/>
              <w:right w:val="single" w:color="auto" w:sz="4" w:space="0"/>
            </w:tcBorders>
            <w:noWrap w:val="0"/>
            <w:vAlign w:val="center"/>
          </w:tcPr>
          <w:p w14:paraId="691F2493">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noWrap w:val="0"/>
            <w:vAlign w:val="center"/>
          </w:tcPr>
          <w:p w14:paraId="5BDC12BF">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国有资本经营预算</w:t>
            </w:r>
          </w:p>
        </w:tc>
        <w:tc>
          <w:tcPr>
            <w:tcW w:w="850" w:type="dxa"/>
            <w:tcBorders>
              <w:top w:val="single" w:color="auto" w:sz="4" w:space="0"/>
              <w:left w:val="single" w:color="auto" w:sz="4" w:space="0"/>
              <w:bottom w:val="single" w:color="000000" w:sz="4" w:space="0"/>
              <w:right w:val="single" w:color="auto" w:sz="4" w:space="0"/>
            </w:tcBorders>
            <w:noWrap w:val="0"/>
            <w:vAlign w:val="center"/>
          </w:tcPr>
          <w:p w14:paraId="0DBC2BC8">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noWrap w:val="0"/>
            <w:vAlign w:val="center"/>
          </w:tcPr>
          <w:p w14:paraId="62512E31">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noWrap w:val="0"/>
            <w:vAlign w:val="center"/>
          </w:tcPr>
          <w:p w14:paraId="646CD840">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noWrap w:val="0"/>
            <w:vAlign w:val="center"/>
          </w:tcPr>
          <w:p w14:paraId="5D39887E">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noWrap w:val="0"/>
            <w:vAlign w:val="center"/>
          </w:tcPr>
          <w:p w14:paraId="5AADD094">
            <w:pPr>
              <w:rPr>
                <w:rFonts w:ascii="仿宋_GB2312" w:hAnsi="宋体" w:eastAsia="仿宋_GB2312" w:cs="宋体"/>
                <w:color w:val="000000"/>
                <w:sz w:val="20"/>
                <w:szCs w:val="20"/>
              </w:rPr>
            </w:pPr>
          </w:p>
        </w:tc>
      </w:tr>
      <w:tr w14:paraId="030E7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noWrap w:val="0"/>
            <w:vAlign w:val="center"/>
          </w:tcPr>
          <w:p w14:paraId="7D49CED1">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noWrap w:val="0"/>
            <w:vAlign w:val="center"/>
          </w:tcPr>
          <w:p w14:paraId="62C5F68C">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noWrap w:val="0"/>
            <w:vAlign w:val="center"/>
          </w:tcPr>
          <w:p w14:paraId="767F2568">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noWrap w:val="0"/>
            <w:vAlign w:val="center"/>
          </w:tcPr>
          <w:p w14:paraId="778D786A">
            <w:pPr>
              <w:jc w:val="left"/>
              <w:rPr>
                <w:rFonts w:ascii="仿宋_GB2312" w:hAnsi="宋体" w:eastAsia="仿宋_GB2312" w:cs="宋体"/>
                <w:b/>
                <w:color w:val="000000"/>
                <w:sz w:val="18"/>
                <w:szCs w:val="18"/>
              </w:rPr>
            </w:pPr>
            <w:r>
              <w:rPr>
                <w:rFonts w:hint="eastAsia" w:ascii="仿宋_GB2312" w:eastAsia="仿宋_GB2312"/>
                <w:b/>
                <w:color w:val="000000"/>
                <w:sz w:val="18"/>
                <w:szCs w:val="18"/>
              </w:rPr>
              <w:t>教育支出</w:t>
            </w:r>
          </w:p>
        </w:tc>
        <w:tc>
          <w:tcPr>
            <w:tcW w:w="1010" w:type="dxa"/>
            <w:tcBorders>
              <w:top w:val="nil"/>
              <w:left w:val="nil"/>
              <w:bottom w:val="single" w:color="auto" w:sz="4" w:space="0"/>
              <w:right w:val="single" w:color="auto" w:sz="4" w:space="0"/>
            </w:tcBorders>
            <w:noWrap/>
            <w:vAlign w:val="center"/>
          </w:tcPr>
          <w:p w14:paraId="47C74A3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3948.98</w:t>
            </w:r>
          </w:p>
        </w:tc>
        <w:tc>
          <w:tcPr>
            <w:tcW w:w="1020" w:type="dxa"/>
            <w:tcBorders>
              <w:top w:val="nil"/>
              <w:left w:val="nil"/>
              <w:bottom w:val="single" w:color="auto" w:sz="4" w:space="0"/>
              <w:right w:val="single" w:color="auto" w:sz="4" w:space="0"/>
            </w:tcBorders>
            <w:noWrap/>
            <w:vAlign w:val="center"/>
          </w:tcPr>
          <w:p w14:paraId="25B99FE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3944.44</w:t>
            </w:r>
          </w:p>
        </w:tc>
        <w:tc>
          <w:tcPr>
            <w:tcW w:w="950" w:type="dxa"/>
            <w:tcBorders>
              <w:top w:val="nil"/>
              <w:left w:val="nil"/>
              <w:bottom w:val="single" w:color="auto" w:sz="4" w:space="0"/>
              <w:right w:val="single" w:color="auto" w:sz="4" w:space="0"/>
            </w:tcBorders>
            <w:noWrap/>
            <w:vAlign w:val="center"/>
          </w:tcPr>
          <w:p w14:paraId="2EFF454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3836.66</w:t>
            </w:r>
          </w:p>
        </w:tc>
        <w:tc>
          <w:tcPr>
            <w:tcW w:w="840" w:type="dxa"/>
            <w:tcBorders>
              <w:top w:val="nil"/>
              <w:left w:val="nil"/>
              <w:bottom w:val="single" w:color="auto" w:sz="4" w:space="0"/>
              <w:right w:val="single" w:color="auto" w:sz="4" w:space="0"/>
            </w:tcBorders>
            <w:noWrap w:val="0"/>
            <w:vAlign w:val="center"/>
          </w:tcPr>
          <w:p w14:paraId="5DC5ED3E">
            <w:pPr>
              <w:jc w:val="left"/>
              <w:rPr>
                <w:rFonts w:ascii="仿宋_GB2312" w:hAnsi="宋体" w:eastAsia="仿宋_GB2312" w:cs="宋体"/>
                <w:b/>
                <w:color w:val="000000"/>
                <w:sz w:val="18"/>
                <w:szCs w:val="18"/>
              </w:rPr>
            </w:pPr>
            <w:r>
              <w:rPr>
                <w:rFonts w:hint="eastAsia" w:ascii="仿宋_GB2312" w:eastAsia="仿宋_GB2312"/>
                <w:b/>
                <w:color w:val="000000"/>
                <w:sz w:val="18"/>
                <w:szCs w:val="18"/>
              </w:rPr>
              <w:t>107.78</w:t>
            </w:r>
          </w:p>
        </w:tc>
        <w:tc>
          <w:tcPr>
            <w:tcW w:w="850" w:type="dxa"/>
            <w:tcBorders>
              <w:top w:val="nil"/>
              <w:left w:val="nil"/>
              <w:bottom w:val="single" w:color="auto" w:sz="4" w:space="0"/>
              <w:right w:val="single" w:color="auto" w:sz="4" w:space="0"/>
            </w:tcBorders>
            <w:noWrap w:val="0"/>
            <w:vAlign w:val="center"/>
          </w:tcPr>
          <w:p w14:paraId="059E2EB4">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noWrap w:val="0"/>
            <w:vAlign w:val="center"/>
          </w:tcPr>
          <w:p w14:paraId="5C254FD5">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noWrap w:val="0"/>
            <w:vAlign w:val="center"/>
          </w:tcPr>
          <w:p w14:paraId="5BB34541">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noWrap w:val="0"/>
            <w:vAlign w:val="center"/>
          </w:tcPr>
          <w:p w14:paraId="47D03357">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noWrap w:val="0"/>
            <w:vAlign w:val="center"/>
          </w:tcPr>
          <w:p w14:paraId="03F7AAB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noWrap/>
            <w:vAlign w:val="center"/>
          </w:tcPr>
          <w:p w14:paraId="211D475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4.54</w:t>
            </w:r>
          </w:p>
        </w:tc>
        <w:tc>
          <w:tcPr>
            <w:tcW w:w="840" w:type="dxa"/>
            <w:tcBorders>
              <w:top w:val="nil"/>
              <w:left w:val="nil"/>
              <w:bottom w:val="single" w:color="auto" w:sz="4" w:space="0"/>
              <w:right w:val="single" w:color="auto" w:sz="4" w:space="0"/>
            </w:tcBorders>
            <w:noWrap w:val="0"/>
            <w:vAlign w:val="center"/>
          </w:tcPr>
          <w:p w14:paraId="2FA34730">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noWrap w:val="0"/>
            <w:vAlign w:val="center"/>
          </w:tcPr>
          <w:p w14:paraId="6788F04B">
            <w:pPr>
              <w:jc w:val="left"/>
              <w:rPr>
                <w:rFonts w:ascii="仿宋_GB2312" w:hAnsi="宋体" w:eastAsia="仿宋_GB2312" w:cs="宋体"/>
                <w:b/>
                <w:color w:val="000000"/>
                <w:sz w:val="18"/>
                <w:szCs w:val="18"/>
              </w:rPr>
            </w:pPr>
          </w:p>
        </w:tc>
      </w:tr>
      <w:tr w14:paraId="6A2C8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noWrap w:val="0"/>
            <w:vAlign w:val="center"/>
          </w:tcPr>
          <w:p w14:paraId="571BB7F8">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noWrap w:val="0"/>
            <w:vAlign w:val="center"/>
          </w:tcPr>
          <w:p w14:paraId="01B9294E">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noWrap w:val="0"/>
            <w:vAlign w:val="center"/>
          </w:tcPr>
          <w:p w14:paraId="2BA6CA34">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noWrap w:val="0"/>
            <w:vAlign w:val="center"/>
          </w:tcPr>
          <w:p w14:paraId="1CB28197">
            <w:pPr>
              <w:jc w:val="left"/>
              <w:rPr>
                <w:rFonts w:ascii="仿宋_GB2312" w:hAnsi="宋体" w:eastAsia="仿宋_GB2312" w:cs="宋体"/>
                <w:b/>
                <w:color w:val="000000"/>
                <w:sz w:val="18"/>
                <w:szCs w:val="18"/>
              </w:rPr>
            </w:pPr>
            <w:r>
              <w:rPr>
                <w:rFonts w:hint="eastAsia" w:ascii="仿宋_GB2312" w:eastAsia="仿宋_GB2312"/>
                <w:b/>
                <w:color w:val="000000"/>
                <w:sz w:val="18"/>
                <w:szCs w:val="18"/>
              </w:rPr>
              <w:t>普通教育</w:t>
            </w:r>
          </w:p>
        </w:tc>
        <w:tc>
          <w:tcPr>
            <w:tcW w:w="1010" w:type="dxa"/>
            <w:tcBorders>
              <w:top w:val="nil"/>
              <w:left w:val="nil"/>
              <w:bottom w:val="single" w:color="auto" w:sz="4" w:space="0"/>
              <w:right w:val="single" w:color="auto" w:sz="4" w:space="0"/>
            </w:tcBorders>
            <w:noWrap/>
            <w:vAlign w:val="center"/>
          </w:tcPr>
          <w:p w14:paraId="0A8A65E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3948.98</w:t>
            </w:r>
          </w:p>
        </w:tc>
        <w:tc>
          <w:tcPr>
            <w:tcW w:w="1020" w:type="dxa"/>
            <w:tcBorders>
              <w:top w:val="nil"/>
              <w:left w:val="nil"/>
              <w:bottom w:val="single" w:color="auto" w:sz="4" w:space="0"/>
              <w:right w:val="single" w:color="auto" w:sz="4" w:space="0"/>
            </w:tcBorders>
            <w:noWrap/>
            <w:vAlign w:val="center"/>
          </w:tcPr>
          <w:p w14:paraId="69BE9D6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3944.44</w:t>
            </w:r>
          </w:p>
        </w:tc>
        <w:tc>
          <w:tcPr>
            <w:tcW w:w="950" w:type="dxa"/>
            <w:tcBorders>
              <w:top w:val="nil"/>
              <w:left w:val="nil"/>
              <w:bottom w:val="single" w:color="auto" w:sz="4" w:space="0"/>
              <w:right w:val="single" w:color="auto" w:sz="4" w:space="0"/>
            </w:tcBorders>
            <w:noWrap/>
            <w:vAlign w:val="center"/>
          </w:tcPr>
          <w:p w14:paraId="2970705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3836.66</w:t>
            </w:r>
          </w:p>
        </w:tc>
        <w:tc>
          <w:tcPr>
            <w:tcW w:w="840" w:type="dxa"/>
            <w:tcBorders>
              <w:top w:val="nil"/>
              <w:left w:val="nil"/>
              <w:bottom w:val="single" w:color="auto" w:sz="4" w:space="0"/>
              <w:right w:val="single" w:color="auto" w:sz="4" w:space="0"/>
            </w:tcBorders>
            <w:noWrap w:val="0"/>
            <w:vAlign w:val="center"/>
          </w:tcPr>
          <w:p w14:paraId="6BCEB61F">
            <w:pPr>
              <w:jc w:val="left"/>
              <w:rPr>
                <w:rFonts w:ascii="仿宋_GB2312" w:hAnsi="宋体" w:eastAsia="仿宋_GB2312" w:cs="宋体"/>
                <w:b/>
                <w:color w:val="000000"/>
                <w:sz w:val="18"/>
                <w:szCs w:val="18"/>
              </w:rPr>
            </w:pPr>
            <w:r>
              <w:rPr>
                <w:rFonts w:hint="eastAsia" w:ascii="仿宋_GB2312" w:eastAsia="仿宋_GB2312"/>
                <w:b/>
                <w:color w:val="000000"/>
                <w:sz w:val="18"/>
                <w:szCs w:val="18"/>
              </w:rPr>
              <w:t>107.78</w:t>
            </w:r>
          </w:p>
        </w:tc>
        <w:tc>
          <w:tcPr>
            <w:tcW w:w="850" w:type="dxa"/>
            <w:tcBorders>
              <w:top w:val="nil"/>
              <w:left w:val="nil"/>
              <w:bottom w:val="single" w:color="auto" w:sz="4" w:space="0"/>
              <w:right w:val="single" w:color="auto" w:sz="4" w:space="0"/>
            </w:tcBorders>
            <w:noWrap w:val="0"/>
            <w:vAlign w:val="center"/>
          </w:tcPr>
          <w:p w14:paraId="78B4B9A2">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noWrap w:val="0"/>
            <w:vAlign w:val="center"/>
          </w:tcPr>
          <w:p w14:paraId="37582FC3">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noWrap w:val="0"/>
            <w:vAlign w:val="center"/>
          </w:tcPr>
          <w:p w14:paraId="1EA51A0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noWrap w:val="0"/>
            <w:vAlign w:val="center"/>
          </w:tcPr>
          <w:p w14:paraId="4142E96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noWrap w:val="0"/>
            <w:vAlign w:val="center"/>
          </w:tcPr>
          <w:p w14:paraId="1C610B6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noWrap/>
            <w:vAlign w:val="center"/>
          </w:tcPr>
          <w:p w14:paraId="4C04712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4.54</w:t>
            </w:r>
          </w:p>
        </w:tc>
        <w:tc>
          <w:tcPr>
            <w:tcW w:w="840" w:type="dxa"/>
            <w:tcBorders>
              <w:top w:val="nil"/>
              <w:left w:val="nil"/>
              <w:bottom w:val="single" w:color="auto" w:sz="4" w:space="0"/>
              <w:right w:val="single" w:color="auto" w:sz="4" w:space="0"/>
            </w:tcBorders>
            <w:noWrap w:val="0"/>
            <w:vAlign w:val="center"/>
          </w:tcPr>
          <w:p w14:paraId="2C0A1201">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noWrap w:val="0"/>
            <w:vAlign w:val="center"/>
          </w:tcPr>
          <w:p w14:paraId="7B94CA8D">
            <w:pPr>
              <w:jc w:val="left"/>
              <w:rPr>
                <w:rFonts w:ascii="仿宋_GB2312" w:hAnsi="宋体" w:eastAsia="仿宋_GB2312" w:cs="宋体"/>
                <w:b/>
                <w:color w:val="000000"/>
                <w:sz w:val="18"/>
                <w:szCs w:val="18"/>
              </w:rPr>
            </w:pPr>
          </w:p>
        </w:tc>
      </w:tr>
      <w:tr w14:paraId="28BA0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noWrap w:val="0"/>
            <w:vAlign w:val="center"/>
          </w:tcPr>
          <w:p w14:paraId="633B0593">
            <w:pPr>
              <w:jc w:val="left"/>
              <w:rPr>
                <w:rFonts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noWrap w:val="0"/>
            <w:vAlign w:val="center"/>
          </w:tcPr>
          <w:p w14:paraId="1BA9B1EA">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noWrap w:val="0"/>
            <w:vAlign w:val="center"/>
          </w:tcPr>
          <w:p w14:paraId="5B90F9B9">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noWrap w:val="0"/>
            <w:vAlign w:val="center"/>
          </w:tcPr>
          <w:p w14:paraId="2796166D">
            <w:pPr>
              <w:jc w:val="left"/>
              <w:rPr>
                <w:rFonts w:ascii="仿宋_GB2312" w:hAnsi="宋体" w:eastAsia="仿宋_GB2312" w:cs="宋体"/>
                <w:color w:val="000000"/>
                <w:sz w:val="18"/>
                <w:szCs w:val="18"/>
              </w:rPr>
            </w:pPr>
            <w:r>
              <w:rPr>
                <w:rFonts w:hint="eastAsia" w:ascii="仿宋_GB2312" w:eastAsia="仿宋_GB2312"/>
                <w:color w:val="000000"/>
                <w:sz w:val="18"/>
                <w:szCs w:val="18"/>
              </w:rPr>
              <w:t>小学教育</w:t>
            </w:r>
          </w:p>
        </w:tc>
        <w:tc>
          <w:tcPr>
            <w:tcW w:w="1010" w:type="dxa"/>
            <w:tcBorders>
              <w:top w:val="nil"/>
              <w:left w:val="nil"/>
              <w:bottom w:val="single" w:color="auto" w:sz="4" w:space="0"/>
              <w:right w:val="single" w:color="auto" w:sz="4" w:space="0"/>
            </w:tcBorders>
            <w:noWrap/>
            <w:vAlign w:val="center"/>
          </w:tcPr>
          <w:p w14:paraId="1D7C1414">
            <w:pPr>
              <w:jc w:val="right"/>
              <w:rPr>
                <w:rFonts w:ascii="仿宋_GB2312" w:hAnsi="宋体" w:eastAsia="仿宋_GB2312" w:cs="宋体"/>
                <w:color w:val="000000"/>
                <w:sz w:val="18"/>
                <w:szCs w:val="18"/>
              </w:rPr>
            </w:pPr>
            <w:r>
              <w:rPr>
                <w:rFonts w:hint="eastAsia" w:ascii="仿宋_GB2312" w:eastAsia="仿宋_GB2312"/>
                <w:color w:val="000000"/>
                <w:sz w:val="18"/>
                <w:szCs w:val="18"/>
              </w:rPr>
              <w:t>3948.98</w:t>
            </w:r>
          </w:p>
        </w:tc>
        <w:tc>
          <w:tcPr>
            <w:tcW w:w="1020" w:type="dxa"/>
            <w:tcBorders>
              <w:top w:val="nil"/>
              <w:left w:val="nil"/>
              <w:bottom w:val="single" w:color="auto" w:sz="4" w:space="0"/>
              <w:right w:val="single" w:color="auto" w:sz="4" w:space="0"/>
            </w:tcBorders>
            <w:noWrap/>
            <w:vAlign w:val="center"/>
          </w:tcPr>
          <w:p w14:paraId="67CA8281">
            <w:pPr>
              <w:jc w:val="right"/>
              <w:rPr>
                <w:rFonts w:ascii="仿宋_GB2312" w:hAnsi="宋体" w:eastAsia="仿宋_GB2312" w:cs="宋体"/>
                <w:color w:val="000000"/>
                <w:sz w:val="18"/>
                <w:szCs w:val="18"/>
              </w:rPr>
            </w:pPr>
            <w:r>
              <w:rPr>
                <w:rFonts w:hint="eastAsia" w:ascii="仿宋_GB2312" w:eastAsia="仿宋_GB2312"/>
                <w:color w:val="000000"/>
                <w:sz w:val="18"/>
                <w:szCs w:val="18"/>
              </w:rPr>
              <w:t>3944.44</w:t>
            </w:r>
          </w:p>
        </w:tc>
        <w:tc>
          <w:tcPr>
            <w:tcW w:w="950" w:type="dxa"/>
            <w:tcBorders>
              <w:top w:val="nil"/>
              <w:left w:val="nil"/>
              <w:bottom w:val="single" w:color="auto" w:sz="4" w:space="0"/>
              <w:right w:val="single" w:color="auto" w:sz="4" w:space="0"/>
            </w:tcBorders>
            <w:noWrap/>
            <w:vAlign w:val="center"/>
          </w:tcPr>
          <w:p w14:paraId="60A268E5">
            <w:pPr>
              <w:jc w:val="right"/>
              <w:rPr>
                <w:rFonts w:ascii="仿宋_GB2312" w:hAnsi="宋体" w:eastAsia="仿宋_GB2312" w:cs="宋体"/>
                <w:color w:val="000000"/>
                <w:sz w:val="18"/>
                <w:szCs w:val="18"/>
              </w:rPr>
            </w:pPr>
            <w:r>
              <w:rPr>
                <w:rFonts w:hint="eastAsia" w:ascii="仿宋_GB2312" w:eastAsia="仿宋_GB2312"/>
                <w:color w:val="000000"/>
                <w:sz w:val="18"/>
                <w:szCs w:val="18"/>
              </w:rPr>
              <w:t>3836.66</w:t>
            </w:r>
          </w:p>
        </w:tc>
        <w:tc>
          <w:tcPr>
            <w:tcW w:w="840" w:type="dxa"/>
            <w:tcBorders>
              <w:top w:val="nil"/>
              <w:left w:val="nil"/>
              <w:bottom w:val="single" w:color="auto" w:sz="4" w:space="0"/>
              <w:right w:val="single" w:color="auto" w:sz="4" w:space="0"/>
            </w:tcBorders>
            <w:noWrap w:val="0"/>
            <w:vAlign w:val="center"/>
          </w:tcPr>
          <w:p w14:paraId="49F24A69">
            <w:pPr>
              <w:jc w:val="left"/>
              <w:rPr>
                <w:rFonts w:ascii="仿宋_GB2312" w:hAnsi="宋体" w:eastAsia="仿宋_GB2312" w:cs="宋体"/>
                <w:color w:val="000000"/>
                <w:sz w:val="18"/>
                <w:szCs w:val="18"/>
              </w:rPr>
            </w:pPr>
            <w:r>
              <w:rPr>
                <w:rFonts w:hint="eastAsia" w:ascii="仿宋_GB2312" w:eastAsia="仿宋_GB2312"/>
                <w:color w:val="000000"/>
                <w:sz w:val="18"/>
                <w:szCs w:val="18"/>
              </w:rPr>
              <w:t>107.78</w:t>
            </w:r>
          </w:p>
        </w:tc>
        <w:tc>
          <w:tcPr>
            <w:tcW w:w="850" w:type="dxa"/>
            <w:tcBorders>
              <w:top w:val="nil"/>
              <w:left w:val="nil"/>
              <w:bottom w:val="single" w:color="auto" w:sz="4" w:space="0"/>
              <w:right w:val="single" w:color="auto" w:sz="4" w:space="0"/>
            </w:tcBorders>
            <w:noWrap w:val="0"/>
            <w:vAlign w:val="center"/>
          </w:tcPr>
          <w:p w14:paraId="033B56B7">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noWrap w:val="0"/>
            <w:vAlign w:val="center"/>
          </w:tcPr>
          <w:p w14:paraId="145FAEFC">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noWrap w:val="0"/>
            <w:vAlign w:val="center"/>
          </w:tcPr>
          <w:p w14:paraId="17C24514">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noWrap w:val="0"/>
            <w:vAlign w:val="center"/>
          </w:tcPr>
          <w:p w14:paraId="4CCBCF31">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noWrap w:val="0"/>
            <w:vAlign w:val="center"/>
          </w:tcPr>
          <w:p w14:paraId="4E637C45">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noWrap/>
            <w:vAlign w:val="center"/>
          </w:tcPr>
          <w:p w14:paraId="1D0CD28E">
            <w:pPr>
              <w:jc w:val="right"/>
              <w:rPr>
                <w:rFonts w:ascii="仿宋_GB2312" w:hAnsi="宋体" w:eastAsia="仿宋_GB2312" w:cs="宋体"/>
                <w:color w:val="000000"/>
                <w:sz w:val="18"/>
                <w:szCs w:val="18"/>
              </w:rPr>
            </w:pPr>
            <w:r>
              <w:rPr>
                <w:rFonts w:hint="eastAsia" w:ascii="仿宋_GB2312" w:eastAsia="仿宋_GB2312"/>
                <w:color w:val="000000"/>
                <w:sz w:val="18"/>
                <w:szCs w:val="18"/>
              </w:rPr>
              <w:t>4.54</w:t>
            </w:r>
          </w:p>
        </w:tc>
        <w:tc>
          <w:tcPr>
            <w:tcW w:w="840" w:type="dxa"/>
            <w:tcBorders>
              <w:top w:val="nil"/>
              <w:left w:val="nil"/>
              <w:bottom w:val="single" w:color="auto" w:sz="4" w:space="0"/>
              <w:right w:val="single" w:color="auto" w:sz="4" w:space="0"/>
            </w:tcBorders>
            <w:noWrap w:val="0"/>
            <w:vAlign w:val="center"/>
          </w:tcPr>
          <w:p w14:paraId="5A00DBE7">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noWrap w:val="0"/>
            <w:vAlign w:val="center"/>
          </w:tcPr>
          <w:p w14:paraId="109A59CF">
            <w:pPr>
              <w:jc w:val="left"/>
              <w:rPr>
                <w:rFonts w:ascii="仿宋_GB2312" w:hAnsi="宋体" w:eastAsia="仿宋_GB2312" w:cs="宋体"/>
                <w:color w:val="000000"/>
                <w:sz w:val="18"/>
                <w:szCs w:val="18"/>
              </w:rPr>
            </w:pPr>
          </w:p>
        </w:tc>
      </w:tr>
      <w:tr w14:paraId="01900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noWrap w:val="0"/>
            <w:vAlign w:val="center"/>
          </w:tcPr>
          <w:p w14:paraId="0D29278B">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noWrap w:val="0"/>
            <w:vAlign w:val="center"/>
          </w:tcPr>
          <w:p w14:paraId="194E4A27">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noWrap w:val="0"/>
            <w:vAlign w:val="center"/>
          </w:tcPr>
          <w:p w14:paraId="59BD353E">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noWrap w:val="0"/>
            <w:vAlign w:val="center"/>
          </w:tcPr>
          <w:p w14:paraId="6D53CB0C">
            <w:pPr>
              <w:jc w:val="center"/>
              <w:rPr>
                <w:rFonts w:ascii="仿宋_GB2312" w:hAnsi="宋体" w:eastAsia="仿宋_GB2312" w:cs="宋体"/>
                <w:b/>
                <w:color w:val="000000"/>
                <w:sz w:val="18"/>
                <w:szCs w:val="18"/>
              </w:rPr>
            </w:pPr>
            <w:r>
              <w:rPr>
                <w:rFonts w:hint="eastAsia" w:ascii="仿宋_GB2312" w:eastAsia="仿宋_GB2312"/>
                <w:b/>
                <w:color w:val="000000"/>
                <w:sz w:val="18"/>
                <w:szCs w:val="18"/>
              </w:rPr>
              <w:t>合    计</w:t>
            </w:r>
          </w:p>
        </w:tc>
        <w:tc>
          <w:tcPr>
            <w:tcW w:w="1010" w:type="dxa"/>
            <w:tcBorders>
              <w:top w:val="nil"/>
              <w:left w:val="nil"/>
              <w:bottom w:val="single" w:color="auto" w:sz="4" w:space="0"/>
              <w:right w:val="single" w:color="auto" w:sz="4" w:space="0"/>
            </w:tcBorders>
            <w:noWrap/>
            <w:vAlign w:val="center"/>
          </w:tcPr>
          <w:p w14:paraId="38893F9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3948.98</w:t>
            </w:r>
          </w:p>
        </w:tc>
        <w:tc>
          <w:tcPr>
            <w:tcW w:w="1020" w:type="dxa"/>
            <w:tcBorders>
              <w:top w:val="nil"/>
              <w:left w:val="nil"/>
              <w:bottom w:val="single" w:color="auto" w:sz="4" w:space="0"/>
              <w:right w:val="single" w:color="auto" w:sz="4" w:space="0"/>
            </w:tcBorders>
            <w:noWrap/>
            <w:vAlign w:val="center"/>
          </w:tcPr>
          <w:p w14:paraId="437A474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3944.44</w:t>
            </w:r>
          </w:p>
        </w:tc>
        <w:tc>
          <w:tcPr>
            <w:tcW w:w="950" w:type="dxa"/>
            <w:tcBorders>
              <w:top w:val="nil"/>
              <w:left w:val="nil"/>
              <w:bottom w:val="single" w:color="auto" w:sz="4" w:space="0"/>
              <w:right w:val="single" w:color="auto" w:sz="4" w:space="0"/>
            </w:tcBorders>
            <w:noWrap/>
            <w:vAlign w:val="center"/>
          </w:tcPr>
          <w:p w14:paraId="451F9F5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3836.66</w:t>
            </w:r>
          </w:p>
        </w:tc>
        <w:tc>
          <w:tcPr>
            <w:tcW w:w="840" w:type="dxa"/>
            <w:tcBorders>
              <w:top w:val="nil"/>
              <w:left w:val="nil"/>
              <w:bottom w:val="single" w:color="auto" w:sz="4" w:space="0"/>
              <w:right w:val="single" w:color="auto" w:sz="4" w:space="0"/>
            </w:tcBorders>
            <w:noWrap w:val="0"/>
            <w:vAlign w:val="center"/>
          </w:tcPr>
          <w:p w14:paraId="0E5A711E">
            <w:pPr>
              <w:jc w:val="left"/>
              <w:rPr>
                <w:rFonts w:ascii="仿宋_GB2312" w:hAnsi="宋体" w:eastAsia="仿宋_GB2312" w:cs="宋体"/>
                <w:b/>
                <w:color w:val="000000"/>
                <w:sz w:val="18"/>
                <w:szCs w:val="18"/>
              </w:rPr>
            </w:pPr>
            <w:r>
              <w:rPr>
                <w:rFonts w:hint="eastAsia" w:ascii="仿宋_GB2312" w:eastAsia="仿宋_GB2312"/>
                <w:b/>
                <w:color w:val="000000"/>
                <w:sz w:val="18"/>
                <w:szCs w:val="18"/>
              </w:rPr>
              <w:t>107.78</w:t>
            </w:r>
          </w:p>
        </w:tc>
        <w:tc>
          <w:tcPr>
            <w:tcW w:w="850" w:type="dxa"/>
            <w:tcBorders>
              <w:top w:val="nil"/>
              <w:left w:val="nil"/>
              <w:bottom w:val="single" w:color="auto" w:sz="4" w:space="0"/>
              <w:right w:val="single" w:color="auto" w:sz="4" w:space="0"/>
            </w:tcBorders>
            <w:noWrap w:val="0"/>
            <w:vAlign w:val="center"/>
          </w:tcPr>
          <w:p w14:paraId="7E6A882A">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noWrap w:val="0"/>
            <w:vAlign w:val="center"/>
          </w:tcPr>
          <w:p w14:paraId="2DE018A9">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noWrap w:val="0"/>
            <w:vAlign w:val="center"/>
          </w:tcPr>
          <w:p w14:paraId="3A89B9F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noWrap w:val="0"/>
            <w:vAlign w:val="center"/>
          </w:tcPr>
          <w:p w14:paraId="2AB5AD19">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noWrap w:val="0"/>
            <w:vAlign w:val="center"/>
          </w:tcPr>
          <w:p w14:paraId="4E0B213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noWrap/>
            <w:vAlign w:val="center"/>
          </w:tcPr>
          <w:p w14:paraId="566C9C0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4.54</w:t>
            </w:r>
          </w:p>
        </w:tc>
        <w:tc>
          <w:tcPr>
            <w:tcW w:w="840" w:type="dxa"/>
            <w:tcBorders>
              <w:top w:val="nil"/>
              <w:left w:val="nil"/>
              <w:bottom w:val="single" w:color="auto" w:sz="4" w:space="0"/>
              <w:right w:val="single" w:color="auto" w:sz="4" w:space="0"/>
            </w:tcBorders>
            <w:noWrap w:val="0"/>
            <w:vAlign w:val="center"/>
          </w:tcPr>
          <w:p w14:paraId="02EF0B89">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noWrap w:val="0"/>
            <w:vAlign w:val="center"/>
          </w:tcPr>
          <w:p w14:paraId="69EE53EB">
            <w:pPr>
              <w:jc w:val="left"/>
              <w:rPr>
                <w:rFonts w:ascii="仿宋_GB2312" w:hAnsi="宋体" w:eastAsia="仿宋_GB2312" w:cs="宋体"/>
                <w:b/>
                <w:color w:val="000000"/>
                <w:sz w:val="18"/>
                <w:szCs w:val="18"/>
              </w:rPr>
            </w:pPr>
          </w:p>
        </w:tc>
      </w:tr>
    </w:tbl>
    <w:p w14:paraId="0975A051">
      <w:pPr>
        <w:widowControl/>
        <w:jc w:val="left"/>
        <w:outlineLvl w:val="1"/>
        <w:rPr>
          <w:rFonts w:hint="eastAsia" w:ascii="仿宋_GB2312" w:hAnsi="宋体" w:eastAsia="仿宋_GB2312"/>
          <w:b/>
          <w:kern w:val="0"/>
          <w:sz w:val="32"/>
          <w:szCs w:val="32"/>
        </w:rPr>
        <w:sectPr>
          <w:pgSz w:w="16838" w:h="11906" w:orient="landscape"/>
          <w:pgMar w:top="1800" w:right="1440" w:bottom="1800" w:left="1440" w:header="851" w:footer="992" w:gutter="0"/>
          <w:cols w:space="720" w:num="1"/>
          <w:docGrid w:type="lines" w:linePitch="312" w:charSpace="0"/>
        </w:sectPr>
      </w:pPr>
    </w:p>
    <w:p w14:paraId="093457A7">
      <w:pPr>
        <w:widowControl/>
        <w:jc w:val="left"/>
        <w:outlineLvl w:val="1"/>
        <w:rPr>
          <w:rFonts w:ascii="仿宋_GB2312" w:hAnsi="宋体" w:eastAsia="仿宋_GB2312"/>
          <w:b/>
          <w:kern w:val="0"/>
          <w:sz w:val="32"/>
          <w:szCs w:val="32"/>
        </w:rPr>
      </w:pPr>
      <w:r>
        <w:rPr>
          <w:rFonts w:hint="eastAsia" w:ascii="宋体" w:hAnsi="宋体" w:eastAsia="宋体" w:cs="宋体"/>
          <w:kern w:val="0"/>
          <w:sz w:val="20"/>
          <w:szCs w:val="20"/>
        </w:rPr>
        <w:t>表3</w:t>
      </w:r>
    </w:p>
    <w:p w14:paraId="314CDC30">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3"/>
        <w:tblW w:w="9010"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
        <w:gridCol w:w="489"/>
        <w:gridCol w:w="400"/>
        <w:gridCol w:w="400"/>
        <w:gridCol w:w="2415"/>
        <w:gridCol w:w="1760"/>
        <w:gridCol w:w="1761"/>
        <w:gridCol w:w="475"/>
        <w:gridCol w:w="1300"/>
      </w:tblGrid>
      <w:tr w14:paraId="4FFFF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8"/>
            <w:tcBorders>
              <w:top w:val="nil"/>
              <w:left w:val="nil"/>
              <w:bottom w:val="nil"/>
              <w:right w:val="nil"/>
            </w:tcBorders>
            <w:noWrap w:val="0"/>
            <w:vAlign w:val="top"/>
          </w:tcPr>
          <w:p w14:paraId="47312327">
            <w:pPr>
              <w:widowControl/>
              <w:jc w:val="left"/>
              <w:outlineLvl w:val="1"/>
              <w:rPr>
                <w:rFonts w:ascii="仿宋_GB2312" w:hAnsi="宋体" w:eastAsia="仿宋_GB2312"/>
                <w:b/>
                <w:kern w:val="0"/>
                <w:sz w:val="32"/>
                <w:szCs w:val="32"/>
                <w:vertAlign w:val="baseline"/>
              </w:rPr>
            </w:pPr>
            <w:r>
              <w:rPr>
                <w:rFonts w:hint="eastAsia" w:ascii="仿宋_GB2312" w:eastAsia="仿宋_GB2312"/>
                <w:color w:val="000000"/>
                <w:sz w:val="24"/>
                <w:szCs w:val="24"/>
              </w:rPr>
              <w:t>编制单位：墨玉县乌尔其乡中心小学</w:t>
            </w:r>
          </w:p>
        </w:tc>
        <w:tc>
          <w:tcPr>
            <w:tcW w:w="1300" w:type="dxa"/>
            <w:tcBorders>
              <w:top w:val="nil"/>
              <w:left w:val="nil"/>
              <w:bottom w:val="nil"/>
              <w:right w:val="nil"/>
            </w:tcBorders>
            <w:noWrap w:val="0"/>
            <w:vAlign w:val="top"/>
          </w:tcPr>
          <w:p w14:paraId="15290364">
            <w:pPr>
              <w:widowControl/>
              <w:jc w:val="right"/>
              <w:outlineLvl w:val="1"/>
              <w:rPr>
                <w:rFonts w:ascii="仿宋_GB2312" w:hAnsi="宋体" w:eastAsia="仿宋_GB2312"/>
                <w:b/>
                <w:kern w:val="0"/>
                <w:sz w:val="32"/>
                <w:szCs w:val="32"/>
                <w:vertAlign w:val="baseline"/>
              </w:rPr>
            </w:pPr>
            <w:r>
              <w:rPr>
                <w:rFonts w:hint="eastAsia" w:ascii="仿宋_GB2312" w:eastAsia="仿宋_GB2312"/>
                <w:sz w:val="24"/>
                <w:szCs w:val="24"/>
              </w:rPr>
              <w:t>单位：万元</w:t>
            </w:r>
          </w:p>
        </w:tc>
      </w:tr>
      <w:tr w14:paraId="0B858C7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10" w:type="dxa"/>
          <w:trHeight w:val="345" w:hRule="atLeast"/>
          <w:tblHeader/>
        </w:trPr>
        <w:tc>
          <w:tcPr>
            <w:tcW w:w="3704" w:type="dxa"/>
            <w:gridSpan w:val="4"/>
            <w:tcBorders>
              <w:top w:val="single" w:color="auto" w:sz="4" w:space="0"/>
              <w:left w:val="single" w:color="auto" w:sz="4" w:space="0"/>
              <w:bottom w:val="single" w:color="auto" w:sz="4" w:space="0"/>
              <w:right w:val="single" w:color="auto" w:sz="4" w:space="0"/>
            </w:tcBorders>
            <w:noWrap w:val="0"/>
            <w:vAlign w:val="center"/>
          </w:tcPr>
          <w:p w14:paraId="1722E395">
            <w:pPr>
              <w:widowControl/>
              <w:jc w:val="center"/>
              <w:rPr>
                <w:rFonts w:hint="eastAsia" w:ascii="仿宋_GB2312" w:eastAsia="仿宋_GB2312"/>
                <w:b/>
                <w:bCs/>
                <w:color w:val="000000"/>
                <w:kern w:val="0"/>
                <w:sz w:val="24"/>
                <w:szCs w:val="24"/>
              </w:rPr>
            </w:pPr>
            <w:r>
              <w:rPr>
                <w:rFonts w:hint="eastAsia" w:ascii="仿宋_GB2312" w:eastAsia="仿宋_GB2312"/>
                <w:b/>
                <w:bCs/>
                <w:color w:val="000000"/>
                <w:kern w:val="0"/>
                <w:sz w:val="24"/>
                <w:szCs w:val="24"/>
              </w:rPr>
              <w:t>科目</w:t>
            </w:r>
          </w:p>
        </w:tc>
        <w:tc>
          <w:tcPr>
            <w:tcW w:w="5296" w:type="dxa"/>
            <w:gridSpan w:val="4"/>
            <w:tcBorders>
              <w:top w:val="single" w:color="auto" w:sz="4" w:space="0"/>
              <w:left w:val="nil"/>
              <w:bottom w:val="single" w:color="auto" w:sz="4" w:space="0"/>
              <w:right w:val="single" w:color="000000" w:sz="4" w:space="0"/>
            </w:tcBorders>
            <w:noWrap w:val="0"/>
            <w:vAlign w:val="center"/>
          </w:tcPr>
          <w:p w14:paraId="774C2EE6">
            <w:pPr>
              <w:widowControl/>
              <w:jc w:val="center"/>
              <w:rPr>
                <w:rFonts w:hint="eastAsia" w:ascii="仿宋_GB2312" w:eastAsia="仿宋_GB2312"/>
                <w:b/>
                <w:bCs/>
                <w:color w:val="000000"/>
                <w:kern w:val="0"/>
                <w:sz w:val="24"/>
                <w:szCs w:val="24"/>
              </w:rPr>
            </w:pPr>
            <w:r>
              <w:rPr>
                <w:rFonts w:hint="eastAsia" w:ascii="仿宋_GB2312" w:eastAsia="仿宋_GB2312"/>
                <w:b/>
                <w:bCs/>
                <w:color w:val="000000"/>
                <w:kern w:val="0"/>
                <w:sz w:val="24"/>
                <w:szCs w:val="24"/>
              </w:rPr>
              <w:t>支出预算</w:t>
            </w:r>
          </w:p>
        </w:tc>
      </w:tr>
      <w:tr w14:paraId="73E7845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10" w:type="dxa"/>
          <w:trHeight w:val="480" w:hRule="atLeast"/>
          <w:tblHeader/>
        </w:trPr>
        <w:tc>
          <w:tcPr>
            <w:tcW w:w="1289" w:type="dxa"/>
            <w:gridSpan w:val="3"/>
            <w:tcBorders>
              <w:top w:val="single" w:color="auto" w:sz="4" w:space="0"/>
              <w:left w:val="single" w:color="auto" w:sz="4" w:space="0"/>
              <w:bottom w:val="single" w:color="auto" w:sz="4" w:space="0"/>
              <w:right w:val="single" w:color="auto" w:sz="4" w:space="0"/>
            </w:tcBorders>
            <w:noWrap w:val="0"/>
            <w:vAlign w:val="center"/>
          </w:tcPr>
          <w:p w14:paraId="0720BF95">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415" w:type="dxa"/>
            <w:vMerge w:val="restart"/>
            <w:tcBorders>
              <w:top w:val="nil"/>
              <w:left w:val="single" w:color="auto" w:sz="4" w:space="0"/>
              <w:bottom w:val="single" w:color="000000" w:sz="4" w:space="0"/>
              <w:right w:val="single" w:color="auto" w:sz="4" w:space="0"/>
            </w:tcBorders>
            <w:noWrap w:val="0"/>
            <w:vAlign w:val="center"/>
          </w:tcPr>
          <w:p w14:paraId="036C93AE">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760" w:type="dxa"/>
            <w:vMerge w:val="restart"/>
            <w:tcBorders>
              <w:top w:val="nil"/>
              <w:left w:val="single" w:color="auto" w:sz="4" w:space="0"/>
              <w:bottom w:val="single" w:color="000000" w:sz="4" w:space="0"/>
              <w:right w:val="single" w:color="auto" w:sz="4" w:space="0"/>
            </w:tcBorders>
            <w:noWrap w:val="0"/>
            <w:vAlign w:val="center"/>
          </w:tcPr>
          <w:p w14:paraId="496B6952">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761" w:type="dxa"/>
            <w:vMerge w:val="restart"/>
            <w:tcBorders>
              <w:top w:val="nil"/>
              <w:left w:val="single" w:color="auto" w:sz="4" w:space="0"/>
              <w:bottom w:val="single" w:color="000000" w:sz="4" w:space="0"/>
              <w:right w:val="single" w:color="auto" w:sz="4" w:space="0"/>
            </w:tcBorders>
            <w:noWrap w:val="0"/>
            <w:vAlign w:val="center"/>
          </w:tcPr>
          <w:p w14:paraId="2B9DA3C1">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775" w:type="dxa"/>
            <w:gridSpan w:val="2"/>
            <w:vMerge w:val="restart"/>
            <w:tcBorders>
              <w:top w:val="nil"/>
              <w:left w:val="single" w:color="auto" w:sz="4" w:space="0"/>
              <w:bottom w:val="single" w:color="000000" w:sz="4" w:space="0"/>
              <w:right w:val="single" w:color="auto" w:sz="4" w:space="0"/>
            </w:tcBorders>
            <w:noWrap w:val="0"/>
            <w:vAlign w:val="center"/>
          </w:tcPr>
          <w:p w14:paraId="2C6DF26B">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7F2F732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10" w:type="dxa"/>
          <w:trHeight w:val="270" w:hRule="atLeast"/>
          <w:tblHeader/>
        </w:trPr>
        <w:tc>
          <w:tcPr>
            <w:tcW w:w="489" w:type="dxa"/>
            <w:tcBorders>
              <w:top w:val="nil"/>
              <w:left w:val="single" w:color="auto" w:sz="4" w:space="0"/>
              <w:bottom w:val="single" w:color="auto" w:sz="4" w:space="0"/>
              <w:right w:val="single" w:color="auto" w:sz="4" w:space="0"/>
            </w:tcBorders>
            <w:noWrap w:val="0"/>
            <w:vAlign w:val="center"/>
          </w:tcPr>
          <w:p w14:paraId="1286AD63">
            <w:pPr>
              <w:widowControl/>
              <w:jc w:val="center"/>
              <w:rPr>
                <w:rFonts w:hint="eastAsia"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noWrap w:val="0"/>
            <w:vAlign w:val="center"/>
          </w:tcPr>
          <w:p w14:paraId="6958DCD9">
            <w:pPr>
              <w:widowControl/>
              <w:jc w:val="center"/>
              <w:rPr>
                <w:rFonts w:hint="eastAsia"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noWrap w:val="0"/>
            <w:vAlign w:val="center"/>
          </w:tcPr>
          <w:p w14:paraId="6D64E09E">
            <w:pPr>
              <w:widowControl/>
              <w:jc w:val="center"/>
              <w:rPr>
                <w:rFonts w:hint="eastAsia"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415" w:type="dxa"/>
            <w:vMerge w:val="continue"/>
            <w:tcBorders>
              <w:top w:val="nil"/>
              <w:left w:val="single" w:color="auto" w:sz="4" w:space="0"/>
              <w:bottom w:val="single" w:color="000000" w:sz="4" w:space="0"/>
              <w:right w:val="single" w:color="auto" w:sz="4" w:space="0"/>
            </w:tcBorders>
            <w:noWrap w:val="0"/>
            <w:vAlign w:val="center"/>
          </w:tcPr>
          <w:p w14:paraId="7D756BD8">
            <w:pPr>
              <w:widowControl/>
              <w:jc w:val="left"/>
              <w:rPr>
                <w:rFonts w:hint="eastAsia" w:ascii="仿宋_GB2312" w:eastAsia="仿宋_GB2312"/>
                <w:b/>
                <w:bCs/>
                <w:color w:val="000000"/>
                <w:kern w:val="0"/>
                <w:sz w:val="20"/>
                <w:szCs w:val="20"/>
              </w:rPr>
            </w:pPr>
          </w:p>
        </w:tc>
        <w:tc>
          <w:tcPr>
            <w:tcW w:w="1760" w:type="dxa"/>
            <w:vMerge w:val="continue"/>
            <w:tcBorders>
              <w:top w:val="nil"/>
              <w:left w:val="single" w:color="auto" w:sz="4" w:space="0"/>
              <w:bottom w:val="single" w:color="000000" w:sz="4" w:space="0"/>
              <w:right w:val="single" w:color="auto" w:sz="4" w:space="0"/>
            </w:tcBorders>
            <w:noWrap w:val="0"/>
            <w:vAlign w:val="center"/>
          </w:tcPr>
          <w:p w14:paraId="49A44D7B">
            <w:pPr>
              <w:widowControl/>
              <w:jc w:val="left"/>
              <w:rPr>
                <w:rFonts w:hint="eastAsia" w:ascii="仿宋_GB2312" w:eastAsia="仿宋_GB2312"/>
                <w:b/>
                <w:bCs/>
                <w:color w:val="000000"/>
                <w:kern w:val="0"/>
                <w:sz w:val="20"/>
                <w:szCs w:val="20"/>
              </w:rPr>
            </w:pPr>
          </w:p>
        </w:tc>
        <w:tc>
          <w:tcPr>
            <w:tcW w:w="1761" w:type="dxa"/>
            <w:vMerge w:val="continue"/>
            <w:tcBorders>
              <w:top w:val="nil"/>
              <w:left w:val="single" w:color="auto" w:sz="4" w:space="0"/>
              <w:bottom w:val="single" w:color="000000" w:sz="4" w:space="0"/>
              <w:right w:val="single" w:color="auto" w:sz="4" w:space="0"/>
            </w:tcBorders>
            <w:noWrap w:val="0"/>
            <w:vAlign w:val="center"/>
          </w:tcPr>
          <w:p w14:paraId="30184DF3">
            <w:pPr>
              <w:widowControl/>
              <w:jc w:val="left"/>
              <w:rPr>
                <w:rFonts w:hint="eastAsia" w:ascii="仿宋_GB2312" w:eastAsia="仿宋_GB2312"/>
                <w:b/>
                <w:bCs/>
                <w:color w:val="000000"/>
                <w:kern w:val="0"/>
                <w:sz w:val="20"/>
                <w:szCs w:val="20"/>
              </w:rPr>
            </w:pPr>
          </w:p>
        </w:tc>
        <w:tc>
          <w:tcPr>
            <w:tcW w:w="1775" w:type="dxa"/>
            <w:gridSpan w:val="2"/>
            <w:vMerge w:val="continue"/>
            <w:tcBorders>
              <w:top w:val="nil"/>
              <w:left w:val="single" w:color="auto" w:sz="4" w:space="0"/>
              <w:bottom w:val="single" w:color="000000" w:sz="4" w:space="0"/>
              <w:right w:val="single" w:color="auto" w:sz="4" w:space="0"/>
            </w:tcBorders>
            <w:noWrap w:val="0"/>
            <w:vAlign w:val="center"/>
          </w:tcPr>
          <w:p w14:paraId="6A4B0798">
            <w:pPr>
              <w:widowControl/>
              <w:jc w:val="left"/>
              <w:rPr>
                <w:rFonts w:hint="eastAsia" w:ascii="仿宋_GB2312" w:eastAsia="仿宋_GB2312"/>
                <w:b/>
                <w:bCs/>
                <w:color w:val="000000"/>
                <w:kern w:val="0"/>
                <w:sz w:val="20"/>
                <w:szCs w:val="20"/>
              </w:rPr>
            </w:pPr>
          </w:p>
        </w:tc>
      </w:tr>
      <w:tr w14:paraId="6275DD6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noWrap w:val="0"/>
            <w:vAlign w:val="center"/>
          </w:tcPr>
          <w:p w14:paraId="3FE5BCCE">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noWrap w:val="0"/>
            <w:vAlign w:val="center"/>
          </w:tcPr>
          <w:p w14:paraId="7169458C">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noWrap w:val="0"/>
            <w:vAlign w:val="center"/>
          </w:tcPr>
          <w:p w14:paraId="52067E22">
            <w:pPr>
              <w:widowControl/>
              <w:jc w:val="center"/>
              <w:rPr>
                <w:rFonts w:ascii="仿宋_GB2312" w:hAnsi="宋体" w:eastAsia="仿宋_GB2312" w:cs="宋体"/>
                <w:b/>
                <w:bCs/>
                <w:color w:val="000000"/>
                <w:kern w:val="0"/>
                <w:sz w:val="18"/>
                <w:szCs w:val="18"/>
              </w:rPr>
            </w:pPr>
          </w:p>
        </w:tc>
        <w:tc>
          <w:tcPr>
            <w:tcW w:w="2415" w:type="dxa"/>
            <w:tcBorders>
              <w:top w:val="nil"/>
              <w:left w:val="nil"/>
              <w:bottom w:val="single" w:color="auto" w:sz="4" w:space="0"/>
              <w:right w:val="single" w:color="auto" w:sz="4" w:space="0"/>
            </w:tcBorders>
            <w:noWrap w:val="0"/>
            <w:vAlign w:val="center"/>
          </w:tcPr>
          <w:p w14:paraId="10BE64D0">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教育支出</w:t>
            </w:r>
          </w:p>
        </w:tc>
        <w:tc>
          <w:tcPr>
            <w:tcW w:w="1760" w:type="dxa"/>
            <w:tcBorders>
              <w:top w:val="nil"/>
              <w:left w:val="nil"/>
              <w:bottom w:val="single" w:color="auto" w:sz="4" w:space="0"/>
              <w:right w:val="single" w:color="auto" w:sz="4" w:space="0"/>
            </w:tcBorders>
            <w:noWrap w:val="0"/>
            <w:vAlign w:val="center"/>
          </w:tcPr>
          <w:p w14:paraId="203C697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3948.98</w:t>
            </w:r>
          </w:p>
        </w:tc>
        <w:tc>
          <w:tcPr>
            <w:tcW w:w="1761" w:type="dxa"/>
            <w:tcBorders>
              <w:top w:val="nil"/>
              <w:left w:val="nil"/>
              <w:bottom w:val="single" w:color="auto" w:sz="4" w:space="0"/>
              <w:right w:val="single" w:color="auto" w:sz="4" w:space="0"/>
            </w:tcBorders>
            <w:noWrap w:val="0"/>
            <w:vAlign w:val="center"/>
          </w:tcPr>
          <w:p w14:paraId="3E93DE6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3836.66</w:t>
            </w:r>
          </w:p>
        </w:tc>
        <w:tc>
          <w:tcPr>
            <w:tcW w:w="1775" w:type="dxa"/>
            <w:gridSpan w:val="2"/>
            <w:tcBorders>
              <w:top w:val="nil"/>
              <w:left w:val="nil"/>
              <w:bottom w:val="single" w:color="auto" w:sz="4" w:space="0"/>
              <w:right w:val="single" w:color="auto" w:sz="4" w:space="0"/>
            </w:tcBorders>
            <w:noWrap w:val="0"/>
            <w:vAlign w:val="center"/>
          </w:tcPr>
          <w:p w14:paraId="77A77B8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112.32</w:t>
            </w:r>
          </w:p>
        </w:tc>
      </w:tr>
      <w:tr w14:paraId="5550389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noWrap w:val="0"/>
            <w:vAlign w:val="center"/>
          </w:tcPr>
          <w:p w14:paraId="6DF87E89">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noWrap w:val="0"/>
            <w:vAlign w:val="center"/>
          </w:tcPr>
          <w:p w14:paraId="5C5BBC7D">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noWrap w:val="0"/>
            <w:vAlign w:val="center"/>
          </w:tcPr>
          <w:p w14:paraId="0DB11B1B">
            <w:pPr>
              <w:widowControl/>
              <w:jc w:val="center"/>
              <w:rPr>
                <w:rFonts w:ascii="仿宋_GB2312" w:hAnsi="宋体" w:eastAsia="仿宋_GB2312" w:cs="宋体"/>
                <w:b/>
                <w:bCs/>
                <w:color w:val="000000"/>
                <w:kern w:val="0"/>
                <w:sz w:val="18"/>
                <w:szCs w:val="18"/>
              </w:rPr>
            </w:pPr>
          </w:p>
        </w:tc>
        <w:tc>
          <w:tcPr>
            <w:tcW w:w="2415" w:type="dxa"/>
            <w:tcBorders>
              <w:top w:val="nil"/>
              <w:left w:val="nil"/>
              <w:bottom w:val="single" w:color="auto" w:sz="4" w:space="0"/>
              <w:right w:val="single" w:color="auto" w:sz="4" w:space="0"/>
            </w:tcBorders>
            <w:noWrap w:val="0"/>
            <w:vAlign w:val="center"/>
          </w:tcPr>
          <w:p w14:paraId="3B6475F2">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普通教育</w:t>
            </w:r>
          </w:p>
        </w:tc>
        <w:tc>
          <w:tcPr>
            <w:tcW w:w="1760" w:type="dxa"/>
            <w:tcBorders>
              <w:top w:val="nil"/>
              <w:left w:val="nil"/>
              <w:bottom w:val="single" w:color="auto" w:sz="4" w:space="0"/>
              <w:right w:val="single" w:color="auto" w:sz="4" w:space="0"/>
            </w:tcBorders>
            <w:noWrap w:val="0"/>
            <w:vAlign w:val="center"/>
          </w:tcPr>
          <w:p w14:paraId="3CCCB76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3948.98</w:t>
            </w:r>
          </w:p>
        </w:tc>
        <w:tc>
          <w:tcPr>
            <w:tcW w:w="1761" w:type="dxa"/>
            <w:tcBorders>
              <w:top w:val="nil"/>
              <w:left w:val="nil"/>
              <w:bottom w:val="single" w:color="auto" w:sz="4" w:space="0"/>
              <w:right w:val="single" w:color="auto" w:sz="4" w:space="0"/>
            </w:tcBorders>
            <w:noWrap w:val="0"/>
            <w:vAlign w:val="center"/>
          </w:tcPr>
          <w:p w14:paraId="5F1370A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3836.66</w:t>
            </w:r>
          </w:p>
        </w:tc>
        <w:tc>
          <w:tcPr>
            <w:tcW w:w="1775" w:type="dxa"/>
            <w:gridSpan w:val="2"/>
            <w:tcBorders>
              <w:top w:val="nil"/>
              <w:left w:val="nil"/>
              <w:bottom w:val="single" w:color="auto" w:sz="4" w:space="0"/>
              <w:right w:val="single" w:color="auto" w:sz="4" w:space="0"/>
            </w:tcBorders>
            <w:noWrap w:val="0"/>
            <w:vAlign w:val="center"/>
          </w:tcPr>
          <w:p w14:paraId="573BBE9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112.32</w:t>
            </w:r>
          </w:p>
        </w:tc>
      </w:tr>
      <w:tr w14:paraId="3461DAC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noWrap w:val="0"/>
            <w:vAlign w:val="center"/>
          </w:tcPr>
          <w:p w14:paraId="2754E4D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noWrap w:val="0"/>
            <w:vAlign w:val="center"/>
          </w:tcPr>
          <w:p w14:paraId="3227ABB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noWrap w:val="0"/>
            <w:vAlign w:val="center"/>
          </w:tcPr>
          <w:p w14:paraId="32D95F9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415" w:type="dxa"/>
            <w:tcBorders>
              <w:top w:val="nil"/>
              <w:left w:val="nil"/>
              <w:bottom w:val="single" w:color="auto" w:sz="4" w:space="0"/>
              <w:right w:val="single" w:color="auto" w:sz="4" w:space="0"/>
            </w:tcBorders>
            <w:noWrap w:val="0"/>
            <w:vAlign w:val="center"/>
          </w:tcPr>
          <w:p w14:paraId="5AFDB2B2">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小学教育</w:t>
            </w:r>
          </w:p>
        </w:tc>
        <w:tc>
          <w:tcPr>
            <w:tcW w:w="1760" w:type="dxa"/>
            <w:tcBorders>
              <w:top w:val="nil"/>
              <w:left w:val="nil"/>
              <w:bottom w:val="single" w:color="auto" w:sz="4" w:space="0"/>
              <w:right w:val="single" w:color="auto" w:sz="4" w:space="0"/>
            </w:tcBorders>
            <w:noWrap w:val="0"/>
            <w:vAlign w:val="center"/>
          </w:tcPr>
          <w:p w14:paraId="6B65F8B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3948.98</w:t>
            </w:r>
          </w:p>
        </w:tc>
        <w:tc>
          <w:tcPr>
            <w:tcW w:w="1761" w:type="dxa"/>
            <w:tcBorders>
              <w:top w:val="nil"/>
              <w:left w:val="nil"/>
              <w:bottom w:val="single" w:color="auto" w:sz="4" w:space="0"/>
              <w:right w:val="single" w:color="auto" w:sz="4" w:space="0"/>
            </w:tcBorders>
            <w:noWrap w:val="0"/>
            <w:vAlign w:val="center"/>
          </w:tcPr>
          <w:p w14:paraId="300E1EFE">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3836.66</w:t>
            </w:r>
          </w:p>
        </w:tc>
        <w:tc>
          <w:tcPr>
            <w:tcW w:w="1775" w:type="dxa"/>
            <w:gridSpan w:val="2"/>
            <w:tcBorders>
              <w:top w:val="nil"/>
              <w:left w:val="nil"/>
              <w:bottom w:val="single" w:color="auto" w:sz="4" w:space="0"/>
              <w:right w:val="single" w:color="auto" w:sz="4" w:space="0"/>
            </w:tcBorders>
            <w:noWrap w:val="0"/>
            <w:vAlign w:val="center"/>
          </w:tcPr>
          <w:p w14:paraId="50938FBE">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112.32</w:t>
            </w:r>
          </w:p>
        </w:tc>
      </w:tr>
      <w:tr w14:paraId="060A1A6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noWrap w:val="0"/>
            <w:vAlign w:val="center"/>
          </w:tcPr>
          <w:p w14:paraId="45F61F4F">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noWrap w:val="0"/>
            <w:vAlign w:val="center"/>
          </w:tcPr>
          <w:p w14:paraId="4B924070">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noWrap w:val="0"/>
            <w:vAlign w:val="center"/>
          </w:tcPr>
          <w:p w14:paraId="608D66D7">
            <w:pPr>
              <w:widowControl/>
              <w:jc w:val="center"/>
              <w:rPr>
                <w:rFonts w:ascii="仿宋_GB2312" w:hAnsi="宋体" w:eastAsia="仿宋_GB2312" w:cs="宋体"/>
                <w:b/>
                <w:bCs/>
                <w:color w:val="000000"/>
                <w:kern w:val="0"/>
                <w:sz w:val="18"/>
                <w:szCs w:val="18"/>
              </w:rPr>
            </w:pPr>
          </w:p>
        </w:tc>
        <w:tc>
          <w:tcPr>
            <w:tcW w:w="2415" w:type="dxa"/>
            <w:tcBorders>
              <w:top w:val="nil"/>
              <w:left w:val="nil"/>
              <w:bottom w:val="single" w:color="auto" w:sz="4" w:space="0"/>
              <w:right w:val="single" w:color="auto" w:sz="4" w:space="0"/>
            </w:tcBorders>
            <w:noWrap w:val="0"/>
            <w:vAlign w:val="center"/>
          </w:tcPr>
          <w:p w14:paraId="7CEE1446">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     计</w:t>
            </w:r>
          </w:p>
        </w:tc>
        <w:tc>
          <w:tcPr>
            <w:tcW w:w="1760" w:type="dxa"/>
            <w:tcBorders>
              <w:top w:val="nil"/>
              <w:left w:val="nil"/>
              <w:bottom w:val="single" w:color="auto" w:sz="4" w:space="0"/>
              <w:right w:val="single" w:color="auto" w:sz="4" w:space="0"/>
            </w:tcBorders>
            <w:noWrap w:val="0"/>
            <w:vAlign w:val="center"/>
          </w:tcPr>
          <w:p w14:paraId="3BECD6E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3948.98</w:t>
            </w:r>
          </w:p>
        </w:tc>
        <w:tc>
          <w:tcPr>
            <w:tcW w:w="1761" w:type="dxa"/>
            <w:tcBorders>
              <w:top w:val="nil"/>
              <w:left w:val="nil"/>
              <w:bottom w:val="single" w:color="auto" w:sz="4" w:space="0"/>
              <w:right w:val="single" w:color="auto" w:sz="4" w:space="0"/>
            </w:tcBorders>
            <w:noWrap w:val="0"/>
            <w:vAlign w:val="center"/>
          </w:tcPr>
          <w:p w14:paraId="20F6C94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3836.66</w:t>
            </w:r>
          </w:p>
        </w:tc>
        <w:tc>
          <w:tcPr>
            <w:tcW w:w="1775" w:type="dxa"/>
            <w:gridSpan w:val="2"/>
            <w:tcBorders>
              <w:top w:val="nil"/>
              <w:left w:val="nil"/>
              <w:bottom w:val="single" w:color="auto" w:sz="4" w:space="0"/>
              <w:right w:val="single" w:color="auto" w:sz="4" w:space="0"/>
            </w:tcBorders>
            <w:noWrap w:val="0"/>
            <w:vAlign w:val="center"/>
          </w:tcPr>
          <w:p w14:paraId="18C8AE6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112.32</w:t>
            </w:r>
          </w:p>
        </w:tc>
      </w:tr>
    </w:tbl>
    <w:p w14:paraId="6F9B9267">
      <w:pPr>
        <w:widowControl/>
        <w:spacing w:before="120" w:beforeLines="50"/>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表4</w:t>
      </w:r>
    </w:p>
    <w:p w14:paraId="374E46F5">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3"/>
        <w:tblW w:w="9035"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
        <w:gridCol w:w="1930"/>
        <w:gridCol w:w="1000"/>
        <w:gridCol w:w="2650"/>
        <w:gridCol w:w="930"/>
        <w:gridCol w:w="707"/>
        <w:gridCol w:w="213"/>
        <w:gridCol w:w="800"/>
        <w:gridCol w:w="795"/>
        <w:gridCol w:w="5"/>
      </w:tblGrid>
      <w:tr w14:paraId="06409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Pr>
        <w:tc>
          <w:tcPr>
            <w:tcW w:w="7222" w:type="dxa"/>
            <w:gridSpan w:val="6"/>
            <w:tcBorders>
              <w:top w:val="nil"/>
              <w:left w:val="nil"/>
              <w:bottom w:val="nil"/>
              <w:right w:val="nil"/>
            </w:tcBorders>
            <w:noWrap w:val="0"/>
            <w:vAlign w:val="top"/>
          </w:tcPr>
          <w:p w14:paraId="667287C7">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编制单位：墨玉县乌尔其乡中心小学</w:t>
            </w:r>
          </w:p>
        </w:tc>
        <w:tc>
          <w:tcPr>
            <w:tcW w:w="1808" w:type="dxa"/>
            <w:gridSpan w:val="3"/>
            <w:tcBorders>
              <w:top w:val="nil"/>
              <w:left w:val="nil"/>
              <w:bottom w:val="nil"/>
              <w:right w:val="nil"/>
            </w:tcBorders>
            <w:noWrap w:val="0"/>
            <w:vAlign w:val="top"/>
          </w:tcPr>
          <w:p w14:paraId="378EBF0A">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r w14:paraId="0161D92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285" w:hRule="atLeast"/>
        </w:trPr>
        <w:tc>
          <w:tcPr>
            <w:tcW w:w="2930" w:type="dxa"/>
            <w:gridSpan w:val="2"/>
            <w:tcBorders>
              <w:top w:val="single" w:color="auto" w:sz="4" w:space="0"/>
              <w:left w:val="single" w:color="auto" w:sz="4" w:space="0"/>
              <w:bottom w:val="single" w:color="auto" w:sz="4" w:space="0"/>
              <w:right w:val="single" w:color="000000" w:sz="4" w:space="0"/>
            </w:tcBorders>
            <w:noWrap/>
            <w:vAlign w:val="center"/>
          </w:tcPr>
          <w:p w14:paraId="47B88555">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100" w:type="dxa"/>
            <w:gridSpan w:val="7"/>
            <w:tcBorders>
              <w:top w:val="single" w:color="auto" w:sz="4" w:space="0"/>
              <w:left w:val="nil"/>
              <w:bottom w:val="single" w:color="auto" w:sz="4" w:space="0"/>
              <w:right w:val="single" w:color="000000" w:sz="4" w:space="0"/>
            </w:tcBorders>
            <w:noWrap/>
            <w:vAlign w:val="center"/>
          </w:tcPr>
          <w:p w14:paraId="06817B7C">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3C2881A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465" w:hRule="atLeast"/>
        </w:trPr>
        <w:tc>
          <w:tcPr>
            <w:tcW w:w="1930" w:type="dxa"/>
            <w:tcBorders>
              <w:top w:val="nil"/>
              <w:left w:val="single" w:color="auto" w:sz="4" w:space="0"/>
              <w:bottom w:val="single" w:color="auto" w:sz="4" w:space="0"/>
              <w:right w:val="single" w:color="auto" w:sz="4" w:space="0"/>
            </w:tcBorders>
            <w:noWrap w:val="0"/>
            <w:vAlign w:val="center"/>
          </w:tcPr>
          <w:p w14:paraId="7684F091">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noWrap w:val="0"/>
            <w:vAlign w:val="center"/>
          </w:tcPr>
          <w:p w14:paraId="6DADA38C">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noWrap w:val="0"/>
            <w:vAlign w:val="center"/>
          </w:tcPr>
          <w:p w14:paraId="534050E9">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noWrap w:val="0"/>
            <w:vAlign w:val="center"/>
          </w:tcPr>
          <w:p w14:paraId="3ECA2991">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noWrap w:val="0"/>
            <w:vAlign w:val="center"/>
          </w:tcPr>
          <w:p w14:paraId="11D2595C">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noWrap w:val="0"/>
            <w:vAlign w:val="center"/>
          </w:tcPr>
          <w:p w14:paraId="049B2B67">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gridSpan w:val="2"/>
            <w:tcBorders>
              <w:top w:val="nil"/>
              <w:left w:val="nil"/>
              <w:bottom w:val="single" w:color="auto" w:sz="4" w:space="0"/>
              <w:right w:val="single" w:color="auto" w:sz="4" w:space="0"/>
            </w:tcBorders>
            <w:noWrap w:val="0"/>
            <w:vAlign w:val="center"/>
          </w:tcPr>
          <w:p w14:paraId="4826D002">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78D041E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360F9BB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noWrap w:val="0"/>
            <w:vAlign w:val="center"/>
          </w:tcPr>
          <w:p w14:paraId="249687E2">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3944.44</w:t>
            </w:r>
          </w:p>
        </w:tc>
        <w:tc>
          <w:tcPr>
            <w:tcW w:w="2650" w:type="dxa"/>
            <w:tcBorders>
              <w:top w:val="nil"/>
              <w:left w:val="nil"/>
              <w:bottom w:val="single" w:color="auto" w:sz="4" w:space="0"/>
              <w:right w:val="single" w:color="auto" w:sz="4" w:space="0"/>
            </w:tcBorders>
            <w:noWrap/>
            <w:vAlign w:val="center"/>
          </w:tcPr>
          <w:p w14:paraId="1BC6BBF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noWrap w:val="0"/>
            <w:vAlign w:val="center"/>
          </w:tcPr>
          <w:p w14:paraId="7E173CE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7F1F239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72DD16C6">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1DB5EB67">
            <w:pPr>
              <w:widowControl/>
              <w:jc w:val="right"/>
              <w:rPr>
                <w:rFonts w:ascii="仿宋_GB2312" w:hAnsi="宋体" w:eastAsia="仿宋_GB2312" w:cs="宋体"/>
                <w:kern w:val="0"/>
                <w:sz w:val="18"/>
                <w:szCs w:val="18"/>
              </w:rPr>
            </w:pPr>
          </w:p>
        </w:tc>
      </w:tr>
      <w:tr w14:paraId="4C7A4A9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0"/>
            <w:vAlign w:val="center"/>
          </w:tcPr>
          <w:p w14:paraId="7966D4DE">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noWrap w:val="0"/>
            <w:vAlign w:val="center"/>
          </w:tcPr>
          <w:p w14:paraId="7B7E423D">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3944.44</w:t>
            </w:r>
          </w:p>
        </w:tc>
        <w:tc>
          <w:tcPr>
            <w:tcW w:w="2650" w:type="dxa"/>
            <w:tcBorders>
              <w:top w:val="nil"/>
              <w:left w:val="nil"/>
              <w:bottom w:val="single" w:color="auto" w:sz="4" w:space="0"/>
              <w:right w:val="single" w:color="auto" w:sz="4" w:space="0"/>
            </w:tcBorders>
            <w:noWrap/>
            <w:vAlign w:val="center"/>
          </w:tcPr>
          <w:p w14:paraId="7D2AF02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noWrap w:val="0"/>
            <w:vAlign w:val="center"/>
          </w:tcPr>
          <w:p w14:paraId="05781A6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173D119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2C42728B">
            <w:pPr>
              <w:jc w:val="left"/>
              <w:rPr>
                <w:rFonts w:ascii="仿宋_GB2312" w:hAnsi="宋体" w:eastAsia="仿宋_GB2312" w:cs="宋体"/>
                <w:b/>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0F65F22F">
            <w:pPr>
              <w:widowControl/>
              <w:jc w:val="right"/>
              <w:rPr>
                <w:rFonts w:ascii="仿宋_GB2312" w:hAnsi="宋体" w:eastAsia="仿宋_GB2312" w:cs="宋体"/>
                <w:kern w:val="0"/>
                <w:sz w:val="18"/>
                <w:szCs w:val="18"/>
              </w:rPr>
            </w:pPr>
          </w:p>
        </w:tc>
      </w:tr>
      <w:tr w14:paraId="6CE6122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0"/>
            <w:vAlign w:val="center"/>
          </w:tcPr>
          <w:p w14:paraId="25C1639D">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noWrap w:val="0"/>
            <w:vAlign w:val="center"/>
          </w:tcPr>
          <w:p w14:paraId="6D1BC445">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7A80C92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noWrap w:val="0"/>
            <w:vAlign w:val="center"/>
          </w:tcPr>
          <w:p w14:paraId="542BD8C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6B13CAF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336B65BA">
            <w:pPr>
              <w:jc w:val="left"/>
              <w:rPr>
                <w:rFonts w:ascii="仿宋_GB2312" w:hAnsi="宋体" w:eastAsia="仿宋_GB2312" w:cs="宋体"/>
                <w:b/>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1D6328B1">
            <w:pPr>
              <w:widowControl/>
              <w:jc w:val="right"/>
              <w:rPr>
                <w:rFonts w:ascii="仿宋_GB2312" w:hAnsi="宋体" w:eastAsia="仿宋_GB2312" w:cs="宋体"/>
                <w:kern w:val="0"/>
                <w:sz w:val="18"/>
                <w:szCs w:val="18"/>
              </w:rPr>
            </w:pPr>
          </w:p>
        </w:tc>
      </w:tr>
      <w:tr w14:paraId="67D8BD4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0"/>
            <w:vAlign w:val="center"/>
          </w:tcPr>
          <w:p w14:paraId="37037BD1">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noWrap w:val="0"/>
            <w:vAlign w:val="center"/>
          </w:tcPr>
          <w:p w14:paraId="4C6F37F7">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054C947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noWrap w:val="0"/>
            <w:vAlign w:val="center"/>
          </w:tcPr>
          <w:p w14:paraId="2F167EA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72D0911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2876956F">
            <w:pPr>
              <w:jc w:val="left"/>
              <w:rPr>
                <w:rFonts w:ascii="仿宋_GB2312" w:hAnsi="宋体" w:eastAsia="仿宋_GB2312" w:cs="宋体"/>
                <w:b/>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64F5E300">
            <w:pPr>
              <w:widowControl/>
              <w:jc w:val="right"/>
              <w:rPr>
                <w:rFonts w:ascii="仿宋_GB2312" w:hAnsi="宋体" w:eastAsia="仿宋_GB2312" w:cs="宋体"/>
                <w:kern w:val="0"/>
                <w:sz w:val="18"/>
                <w:szCs w:val="18"/>
              </w:rPr>
            </w:pPr>
          </w:p>
        </w:tc>
      </w:tr>
      <w:tr w14:paraId="691A324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5AC9EA2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269FA0BB">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18D63B1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noWrap w:val="0"/>
            <w:vAlign w:val="center"/>
          </w:tcPr>
          <w:p w14:paraId="687D04CE">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3944.44</w:t>
            </w:r>
          </w:p>
        </w:tc>
        <w:tc>
          <w:tcPr>
            <w:tcW w:w="920" w:type="dxa"/>
            <w:gridSpan w:val="2"/>
            <w:tcBorders>
              <w:top w:val="nil"/>
              <w:left w:val="nil"/>
              <w:bottom w:val="single" w:color="auto" w:sz="4" w:space="0"/>
              <w:right w:val="single" w:color="auto" w:sz="4" w:space="0"/>
            </w:tcBorders>
            <w:noWrap w:val="0"/>
            <w:vAlign w:val="center"/>
          </w:tcPr>
          <w:p w14:paraId="1A0328E8">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3944.44</w:t>
            </w:r>
          </w:p>
        </w:tc>
        <w:tc>
          <w:tcPr>
            <w:tcW w:w="800" w:type="dxa"/>
            <w:tcBorders>
              <w:top w:val="nil"/>
              <w:left w:val="single" w:color="auto" w:sz="4" w:space="0"/>
              <w:bottom w:val="single" w:color="auto" w:sz="4" w:space="0"/>
              <w:right w:val="single" w:color="auto" w:sz="4" w:space="0"/>
            </w:tcBorders>
            <w:noWrap w:val="0"/>
            <w:vAlign w:val="center"/>
          </w:tcPr>
          <w:p w14:paraId="755007F6">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5309EE17">
            <w:pPr>
              <w:widowControl/>
              <w:jc w:val="right"/>
              <w:rPr>
                <w:rFonts w:ascii="仿宋_GB2312" w:hAnsi="宋体" w:eastAsia="仿宋_GB2312" w:cs="宋体"/>
                <w:kern w:val="0"/>
                <w:sz w:val="18"/>
                <w:szCs w:val="18"/>
              </w:rPr>
            </w:pPr>
          </w:p>
        </w:tc>
      </w:tr>
      <w:tr w14:paraId="767ED06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3D51B80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61A80F12">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387DA91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noWrap w:val="0"/>
            <w:vAlign w:val="center"/>
          </w:tcPr>
          <w:p w14:paraId="280FB4D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2F4F71C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0E25F587">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482B4411">
            <w:pPr>
              <w:widowControl/>
              <w:jc w:val="right"/>
              <w:rPr>
                <w:rFonts w:ascii="仿宋_GB2312" w:hAnsi="宋体" w:eastAsia="仿宋_GB2312" w:cs="宋体"/>
                <w:kern w:val="0"/>
                <w:sz w:val="18"/>
                <w:szCs w:val="18"/>
              </w:rPr>
            </w:pPr>
          </w:p>
        </w:tc>
      </w:tr>
      <w:tr w14:paraId="409BE55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3DEAFB0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2C5C78B6">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5E74164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noWrap w:val="0"/>
            <w:vAlign w:val="center"/>
          </w:tcPr>
          <w:p w14:paraId="56DFBA8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2AAB6DA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428DACE8">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59D4D765">
            <w:pPr>
              <w:widowControl/>
              <w:jc w:val="right"/>
              <w:rPr>
                <w:rFonts w:ascii="仿宋_GB2312" w:hAnsi="宋体" w:eastAsia="仿宋_GB2312" w:cs="宋体"/>
                <w:kern w:val="0"/>
                <w:sz w:val="18"/>
                <w:szCs w:val="18"/>
              </w:rPr>
            </w:pPr>
          </w:p>
        </w:tc>
      </w:tr>
      <w:tr w14:paraId="118C76D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634AB0F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783D5F9D">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7CAF784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noWrap w:val="0"/>
            <w:vAlign w:val="center"/>
          </w:tcPr>
          <w:p w14:paraId="0E37192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2DED289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247E958D">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1762F817">
            <w:pPr>
              <w:widowControl/>
              <w:jc w:val="right"/>
              <w:rPr>
                <w:rFonts w:ascii="仿宋_GB2312" w:hAnsi="宋体" w:eastAsia="仿宋_GB2312" w:cs="宋体"/>
                <w:kern w:val="0"/>
                <w:sz w:val="18"/>
                <w:szCs w:val="18"/>
              </w:rPr>
            </w:pPr>
          </w:p>
        </w:tc>
      </w:tr>
      <w:tr w14:paraId="11433BB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6CB160D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6B9B49CE">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0E49B2F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noWrap w:val="0"/>
            <w:vAlign w:val="center"/>
          </w:tcPr>
          <w:p w14:paraId="3F87FBF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38B0CA2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67EDAFEE">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26238249">
            <w:pPr>
              <w:widowControl/>
              <w:jc w:val="right"/>
              <w:rPr>
                <w:rFonts w:ascii="仿宋_GB2312" w:hAnsi="宋体" w:eastAsia="仿宋_GB2312" w:cs="宋体"/>
                <w:kern w:val="0"/>
                <w:sz w:val="18"/>
                <w:szCs w:val="18"/>
              </w:rPr>
            </w:pPr>
          </w:p>
        </w:tc>
      </w:tr>
      <w:tr w14:paraId="291006B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591B11E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29D0D493">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5C7F539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noWrap w:val="0"/>
            <w:vAlign w:val="center"/>
          </w:tcPr>
          <w:p w14:paraId="56A2CDC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1AE7A7F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572212E8">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4CBB2952">
            <w:pPr>
              <w:widowControl/>
              <w:jc w:val="right"/>
              <w:rPr>
                <w:rFonts w:ascii="仿宋_GB2312" w:hAnsi="宋体" w:eastAsia="仿宋_GB2312" w:cs="宋体"/>
                <w:kern w:val="0"/>
                <w:sz w:val="18"/>
                <w:szCs w:val="18"/>
              </w:rPr>
            </w:pPr>
          </w:p>
        </w:tc>
      </w:tr>
      <w:tr w14:paraId="694775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3832ADD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235094EF">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40F4AD9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noWrap w:val="0"/>
            <w:vAlign w:val="center"/>
          </w:tcPr>
          <w:p w14:paraId="5EB98CE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4C6839B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3B480B94">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6C22B35E">
            <w:pPr>
              <w:widowControl/>
              <w:jc w:val="right"/>
              <w:rPr>
                <w:rFonts w:ascii="仿宋_GB2312" w:hAnsi="宋体" w:eastAsia="仿宋_GB2312" w:cs="宋体"/>
                <w:kern w:val="0"/>
                <w:sz w:val="18"/>
                <w:szCs w:val="18"/>
              </w:rPr>
            </w:pPr>
          </w:p>
        </w:tc>
      </w:tr>
      <w:tr w14:paraId="46134A0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5B8EB1F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6B767A7C">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141B534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noWrap w:val="0"/>
            <w:vAlign w:val="center"/>
          </w:tcPr>
          <w:p w14:paraId="2590C4D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61A9319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33F31694">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5E6FA7FD">
            <w:pPr>
              <w:widowControl/>
              <w:jc w:val="right"/>
              <w:rPr>
                <w:rFonts w:ascii="仿宋_GB2312" w:hAnsi="宋体" w:eastAsia="仿宋_GB2312" w:cs="宋体"/>
                <w:kern w:val="0"/>
                <w:sz w:val="18"/>
                <w:szCs w:val="18"/>
              </w:rPr>
            </w:pPr>
          </w:p>
        </w:tc>
      </w:tr>
      <w:tr w14:paraId="353636B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471DF31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033632A1">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734C827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noWrap w:val="0"/>
            <w:vAlign w:val="center"/>
          </w:tcPr>
          <w:p w14:paraId="62249D6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65BCD64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737327AD">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33BA1145">
            <w:pPr>
              <w:widowControl/>
              <w:jc w:val="right"/>
              <w:rPr>
                <w:rFonts w:ascii="仿宋_GB2312" w:hAnsi="宋体" w:eastAsia="仿宋_GB2312" w:cs="宋体"/>
                <w:kern w:val="0"/>
                <w:sz w:val="18"/>
                <w:szCs w:val="18"/>
              </w:rPr>
            </w:pPr>
          </w:p>
        </w:tc>
      </w:tr>
      <w:tr w14:paraId="13929A0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5687DDE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503F5096">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460D970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noWrap w:val="0"/>
            <w:vAlign w:val="center"/>
          </w:tcPr>
          <w:p w14:paraId="5A880FF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57151AD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3ED68E53">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4D4ABBBA">
            <w:pPr>
              <w:widowControl/>
              <w:jc w:val="right"/>
              <w:rPr>
                <w:rFonts w:ascii="仿宋_GB2312" w:hAnsi="宋体" w:eastAsia="仿宋_GB2312" w:cs="宋体"/>
                <w:kern w:val="0"/>
                <w:sz w:val="18"/>
                <w:szCs w:val="18"/>
              </w:rPr>
            </w:pPr>
          </w:p>
        </w:tc>
      </w:tr>
      <w:tr w14:paraId="26B63D1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25609F6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7D480CE2">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126ED06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noWrap w:val="0"/>
            <w:vAlign w:val="center"/>
          </w:tcPr>
          <w:p w14:paraId="12A7FE6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158EDB1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3AD732CC">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23B4C692">
            <w:pPr>
              <w:widowControl/>
              <w:jc w:val="right"/>
              <w:rPr>
                <w:rFonts w:ascii="仿宋_GB2312" w:hAnsi="宋体" w:eastAsia="仿宋_GB2312" w:cs="宋体"/>
                <w:kern w:val="0"/>
                <w:sz w:val="18"/>
                <w:szCs w:val="18"/>
              </w:rPr>
            </w:pPr>
          </w:p>
        </w:tc>
      </w:tr>
      <w:tr w14:paraId="19CF0C4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4BB48B2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2F07A39F">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6C73D2E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noWrap w:val="0"/>
            <w:vAlign w:val="center"/>
          </w:tcPr>
          <w:p w14:paraId="7F92458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55E52F2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5F21D97A">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56387B0D">
            <w:pPr>
              <w:widowControl/>
              <w:jc w:val="right"/>
              <w:rPr>
                <w:rFonts w:ascii="仿宋_GB2312" w:hAnsi="宋体" w:eastAsia="仿宋_GB2312" w:cs="宋体"/>
                <w:kern w:val="0"/>
                <w:sz w:val="18"/>
                <w:szCs w:val="18"/>
              </w:rPr>
            </w:pPr>
          </w:p>
        </w:tc>
      </w:tr>
      <w:tr w14:paraId="0C084B1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7E8C6E2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78236DA6">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2FF3A0A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noWrap w:val="0"/>
            <w:vAlign w:val="center"/>
          </w:tcPr>
          <w:p w14:paraId="6C13175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10B1C31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0FCFDD3C">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20E41A11">
            <w:pPr>
              <w:widowControl/>
              <w:jc w:val="right"/>
              <w:rPr>
                <w:rFonts w:ascii="仿宋_GB2312" w:hAnsi="宋体" w:eastAsia="仿宋_GB2312" w:cs="宋体"/>
                <w:kern w:val="0"/>
                <w:sz w:val="18"/>
                <w:szCs w:val="18"/>
              </w:rPr>
            </w:pPr>
          </w:p>
        </w:tc>
      </w:tr>
      <w:tr w14:paraId="0BA7844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2772584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1D72A612">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15E8029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noWrap w:val="0"/>
            <w:vAlign w:val="center"/>
          </w:tcPr>
          <w:p w14:paraId="32D6EDF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18A2002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0731191D">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40DA7251">
            <w:pPr>
              <w:widowControl/>
              <w:jc w:val="right"/>
              <w:rPr>
                <w:rFonts w:ascii="仿宋_GB2312" w:hAnsi="宋体" w:eastAsia="仿宋_GB2312" w:cs="宋体"/>
                <w:kern w:val="0"/>
                <w:sz w:val="18"/>
                <w:szCs w:val="18"/>
              </w:rPr>
            </w:pPr>
          </w:p>
        </w:tc>
      </w:tr>
      <w:tr w14:paraId="3AB1854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0BF80BB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7FEEF1A5">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767EBAA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noWrap w:val="0"/>
            <w:vAlign w:val="center"/>
          </w:tcPr>
          <w:p w14:paraId="4CFA7C7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7D159BC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52C5D8E3">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00B1F5A4">
            <w:pPr>
              <w:widowControl/>
              <w:jc w:val="right"/>
              <w:rPr>
                <w:rFonts w:ascii="仿宋_GB2312" w:hAnsi="宋体" w:eastAsia="仿宋_GB2312" w:cs="宋体"/>
                <w:kern w:val="0"/>
                <w:sz w:val="18"/>
                <w:szCs w:val="18"/>
              </w:rPr>
            </w:pPr>
          </w:p>
        </w:tc>
      </w:tr>
      <w:tr w14:paraId="297039A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667AC0A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4A84CF8F">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28FB390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noWrap w:val="0"/>
            <w:vAlign w:val="center"/>
          </w:tcPr>
          <w:p w14:paraId="2DB4149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5A408CA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1B8BB9B6">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04FD56CF">
            <w:pPr>
              <w:widowControl/>
              <w:jc w:val="right"/>
              <w:rPr>
                <w:rFonts w:ascii="仿宋_GB2312" w:hAnsi="宋体" w:eastAsia="仿宋_GB2312" w:cs="宋体"/>
                <w:kern w:val="0"/>
                <w:sz w:val="18"/>
                <w:szCs w:val="18"/>
              </w:rPr>
            </w:pPr>
          </w:p>
        </w:tc>
      </w:tr>
      <w:tr w14:paraId="7C61452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572D6B0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6F0C6C1A">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17A8755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noWrap w:val="0"/>
            <w:vAlign w:val="center"/>
          </w:tcPr>
          <w:p w14:paraId="0D5C498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2EE7B6E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6DDA05B8">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7205911F">
            <w:pPr>
              <w:widowControl/>
              <w:jc w:val="right"/>
              <w:rPr>
                <w:rFonts w:ascii="仿宋_GB2312" w:hAnsi="宋体" w:eastAsia="仿宋_GB2312" w:cs="宋体"/>
                <w:kern w:val="0"/>
                <w:sz w:val="18"/>
                <w:szCs w:val="18"/>
              </w:rPr>
            </w:pPr>
          </w:p>
        </w:tc>
      </w:tr>
      <w:tr w14:paraId="59B86AA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3B2F604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6F8BB506">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48FA5DD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noWrap w:val="0"/>
            <w:vAlign w:val="center"/>
          </w:tcPr>
          <w:p w14:paraId="4DB2856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67DFEEA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372EDE67">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50FC338A">
            <w:pPr>
              <w:widowControl/>
              <w:jc w:val="right"/>
              <w:rPr>
                <w:rFonts w:ascii="仿宋_GB2312" w:hAnsi="宋体" w:eastAsia="仿宋_GB2312" w:cs="宋体"/>
                <w:kern w:val="0"/>
                <w:sz w:val="18"/>
                <w:szCs w:val="18"/>
              </w:rPr>
            </w:pPr>
          </w:p>
        </w:tc>
      </w:tr>
      <w:tr w14:paraId="5023873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571C949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7D6042B6">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412133F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noWrap w:val="0"/>
            <w:vAlign w:val="center"/>
          </w:tcPr>
          <w:p w14:paraId="415A547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71D5E60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5E49F8D5">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14A0670D">
            <w:pPr>
              <w:widowControl/>
              <w:jc w:val="right"/>
              <w:rPr>
                <w:rFonts w:ascii="仿宋_GB2312" w:hAnsi="宋体" w:eastAsia="仿宋_GB2312" w:cs="宋体"/>
                <w:kern w:val="0"/>
                <w:sz w:val="18"/>
                <w:szCs w:val="18"/>
              </w:rPr>
            </w:pPr>
          </w:p>
        </w:tc>
      </w:tr>
      <w:tr w14:paraId="42E15D7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61C3D8F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07009D82">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2811716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noWrap w:val="0"/>
            <w:vAlign w:val="center"/>
          </w:tcPr>
          <w:p w14:paraId="7B98BE4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410C068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7F175FD0">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5D71DE6B">
            <w:pPr>
              <w:widowControl/>
              <w:jc w:val="right"/>
              <w:rPr>
                <w:rFonts w:ascii="仿宋_GB2312" w:hAnsi="宋体" w:eastAsia="仿宋_GB2312" w:cs="宋体"/>
                <w:kern w:val="0"/>
                <w:sz w:val="18"/>
                <w:szCs w:val="18"/>
              </w:rPr>
            </w:pPr>
          </w:p>
        </w:tc>
      </w:tr>
      <w:tr w14:paraId="2E05641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44E31EB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4F1940B0">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452CF40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noWrap w:val="0"/>
            <w:vAlign w:val="center"/>
          </w:tcPr>
          <w:p w14:paraId="49611B6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2F99566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3B1C5857">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15D7503E">
            <w:pPr>
              <w:widowControl/>
              <w:jc w:val="right"/>
              <w:rPr>
                <w:rFonts w:ascii="仿宋_GB2312" w:hAnsi="宋体" w:eastAsia="仿宋_GB2312" w:cs="宋体"/>
                <w:kern w:val="0"/>
                <w:sz w:val="18"/>
                <w:szCs w:val="18"/>
              </w:rPr>
            </w:pPr>
          </w:p>
        </w:tc>
      </w:tr>
      <w:tr w14:paraId="536E937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3FC8364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33EC8198">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49C3027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noWrap w:val="0"/>
            <w:vAlign w:val="center"/>
          </w:tcPr>
          <w:p w14:paraId="4176743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3CC705B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04EC26BE">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57B49974">
            <w:pPr>
              <w:widowControl/>
              <w:jc w:val="right"/>
              <w:rPr>
                <w:rFonts w:ascii="仿宋_GB2312" w:hAnsi="宋体" w:eastAsia="仿宋_GB2312" w:cs="宋体"/>
                <w:kern w:val="0"/>
                <w:sz w:val="18"/>
                <w:szCs w:val="18"/>
              </w:rPr>
            </w:pPr>
          </w:p>
        </w:tc>
      </w:tr>
      <w:tr w14:paraId="7DE55B0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02CE2A2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104C5BB8">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50B6791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noWrap w:val="0"/>
            <w:vAlign w:val="center"/>
          </w:tcPr>
          <w:p w14:paraId="091AF37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4F67A65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7D1F1E9B">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445D98B4">
            <w:pPr>
              <w:widowControl/>
              <w:jc w:val="right"/>
              <w:rPr>
                <w:rFonts w:ascii="仿宋_GB2312" w:hAnsi="宋体" w:eastAsia="仿宋_GB2312" w:cs="宋体"/>
                <w:kern w:val="0"/>
                <w:sz w:val="18"/>
                <w:szCs w:val="18"/>
              </w:rPr>
            </w:pPr>
          </w:p>
        </w:tc>
      </w:tr>
      <w:tr w14:paraId="17931B6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5830ABB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0BEE01E0">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366C1C6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noWrap w:val="0"/>
            <w:vAlign w:val="center"/>
          </w:tcPr>
          <w:p w14:paraId="61834BB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060385B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65CDA15D">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2D75981A">
            <w:pPr>
              <w:widowControl/>
              <w:jc w:val="right"/>
              <w:rPr>
                <w:rFonts w:ascii="仿宋_GB2312" w:hAnsi="宋体" w:eastAsia="仿宋_GB2312" w:cs="宋体"/>
                <w:kern w:val="0"/>
                <w:sz w:val="18"/>
                <w:szCs w:val="18"/>
              </w:rPr>
            </w:pPr>
          </w:p>
        </w:tc>
      </w:tr>
      <w:tr w14:paraId="2DFA113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623ECEA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0593BAD0">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152B285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noWrap w:val="0"/>
            <w:vAlign w:val="center"/>
          </w:tcPr>
          <w:p w14:paraId="43350D3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54A50D7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6C04AAF2">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618B3E9C">
            <w:pPr>
              <w:widowControl/>
              <w:jc w:val="right"/>
              <w:rPr>
                <w:rFonts w:ascii="仿宋_GB2312" w:hAnsi="宋体" w:eastAsia="仿宋_GB2312" w:cs="宋体"/>
                <w:kern w:val="0"/>
                <w:sz w:val="18"/>
                <w:szCs w:val="18"/>
              </w:rPr>
            </w:pPr>
          </w:p>
        </w:tc>
      </w:tr>
      <w:tr w14:paraId="19F6873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68C6EBD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69F5B7CB">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2F8980CD">
            <w:pPr>
              <w:widowControl/>
              <w:jc w:val="left"/>
              <w:rPr>
                <w:rFonts w:ascii="仿宋_GB2312" w:hAnsi="宋体" w:eastAsia="仿宋_GB2312" w:cs="宋体"/>
                <w:kern w:val="0"/>
                <w:sz w:val="18"/>
                <w:szCs w:val="18"/>
              </w:rPr>
            </w:pPr>
          </w:p>
        </w:tc>
        <w:tc>
          <w:tcPr>
            <w:tcW w:w="930" w:type="dxa"/>
            <w:tcBorders>
              <w:top w:val="nil"/>
              <w:left w:val="nil"/>
              <w:bottom w:val="single" w:color="auto" w:sz="4" w:space="0"/>
              <w:right w:val="single" w:color="auto" w:sz="4" w:space="0"/>
            </w:tcBorders>
            <w:noWrap w:val="0"/>
            <w:vAlign w:val="center"/>
          </w:tcPr>
          <w:p w14:paraId="5108F88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40A9073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0716D22C">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1F44B153">
            <w:pPr>
              <w:widowControl/>
              <w:jc w:val="right"/>
              <w:rPr>
                <w:rFonts w:ascii="仿宋_GB2312" w:hAnsi="宋体" w:eastAsia="仿宋_GB2312" w:cs="宋体"/>
                <w:kern w:val="0"/>
                <w:sz w:val="18"/>
                <w:szCs w:val="18"/>
              </w:rPr>
            </w:pPr>
          </w:p>
        </w:tc>
      </w:tr>
      <w:tr w14:paraId="48B5C5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7FC902C2">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noWrap w:val="0"/>
            <w:vAlign w:val="center"/>
          </w:tcPr>
          <w:p w14:paraId="2B2F53A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3944.44</w:t>
            </w:r>
          </w:p>
        </w:tc>
        <w:tc>
          <w:tcPr>
            <w:tcW w:w="2650" w:type="dxa"/>
            <w:tcBorders>
              <w:top w:val="nil"/>
              <w:left w:val="nil"/>
              <w:bottom w:val="single" w:color="auto" w:sz="4" w:space="0"/>
              <w:right w:val="single" w:color="auto" w:sz="4" w:space="0"/>
            </w:tcBorders>
            <w:noWrap/>
            <w:vAlign w:val="center"/>
          </w:tcPr>
          <w:p w14:paraId="0F3133BE">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noWrap w:val="0"/>
            <w:vAlign w:val="center"/>
          </w:tcPr>
          <w:p w14:paraId="2B90B857">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3944.44</w:t>
            </w:r>
          </w:p>
        </w:tc>
        <w:tc>
          <w:tcPr>
            <w:tcW w:w="920" w:type="dxa"/>
            <w:gridSpan w:val="2"/>
            <w:tcBorders>
              <w:top w:val="nil"/>
              <w:left w:val="nil"/>
              <w:bottom w:val="single" w:color="auto" w:sz="4" w:space="0"/>
              <w:right w:val="single" w:color="auto" w:sz="4" w:space="0"/>
            </w:tcBorders>
            <w:noWrap w:val="0"/>
            <w:vAlign w:val="center"/>
          </w:tcPr>
          <w:p w14:paraId="386D9630">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3944.44</w:t>
            </w:r>
          </w:p>
        </w:tc>
        <w:tc>
          <w:tcPr>
            <w:tcW w:w="800" w:type="dxa"/>
            <w:tcBorders>
              <w:top w:val="nil"/>
              <w:left w:val="single" w:color="auto" w:sz="4" w:space="0"/>
              <w:bottom w:val="single" w:color="auto" w:sz="4" w:space="0"/>
              <w:right w:val="single" w:color="auto" w:sz="4" w:space="0"/>
            </w:tcBorders>
            <w:noWrap w:val="0"/>
            <w:vAlign w:val="center"/>
          </w:tcPr>
          <w:p w14:paraId="0739E6A7">
            <w:pPr>
              <w:jc w:val="left"/>
              <w:rPr>
                <w:rFonts w:ascii="仿宋_GB2312" w:hAnsi="宋体" w:eastAsia="仿宋_GB2312" w:cs="宋体"/>
                <w:b/>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1A45F857">
            <w:pPr>
              <w:widowControl/>
              <w:jc w:val="right"/>
              <w:rPr>
                <w:rFonts w:ascii="仿宋_GB2312" w:hAnsi="宋体" w:eastAsia="仿宋_GB2312" w:cs="宋体"/>
                <w:b/>
                <w:kern w:val="0"/>
                <w:sz w:val="18"/>
                <w:szCs w:val="18"/>
              </w:rPr>
            </w:pPr>
          </w:p>
        </w:tc>
      </w:tr>
    </w:tbl>
    <w:p w14:paraId="2FA57F26">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表5</w:t>
      </w:r>
    </w:p>
    <w:p w14:paraId="5C458882">
      <w:pPr>
        <w:widowControl/>
        <w:jc w:val="center"/>
        <w:rPr>
          <w:rFonts w:hint="eastAsia"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3"/>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5"/>
        <w:gridCol w:w="1307"/>
      </w:tblGrid>
      <w:tr w14:paraId="731E9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noWrap w:val="0"/>
            <w:vAlign w:val="top"/>
          </w:tcPr>
          <w:p w14:paraId="38C0AD0B">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编制单位：墨玉县乌尔其乡中心小学</w:t>
            </w:r>
          </w:p>
        </w:tc>
        <w:tc>
          <w:tcPr>
            <w:tcW w:w="1307" w:type="dxa"/>
            <w:tcBorders>
              <w:top w:val="nil"/>
              <w:left w:val="nil"/>
              <w:bottom w:val="nil"/>
              <w:right w:val="nil"/>
            </w:tcBorders>
            <w:noWrap w:val="0"/>
            <w:vAlign w:val="top"/>
          </w:tcPr>
          <w:p w14:paraId="4117F370">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441" w:type="dxa"/>
        <w:tblInd w:w="93" w:type="dxa"/>
        <w:tblLayout w:type="fixed"/>
        <w:tblCellMar>
          <w:top w:w="0" w:type="dxa"/>
          <w:left w:w="108" w:type="dxa"/>
          <w:bottom w:w="0" w:type="dxa"/>
          <w:right w:w="108" w:type="dxa"/>
        </w:tblCellMar>
      </w:tblPr>
      <w:tblGrid>
        <w:gridCol w:w="568"/>
        <w:gridCol w:w="568"/>
        <w:gridCol w:w="618"/>
        <w:gridCol w:w="2510"/>
        <w:gridCol w:w="1684"/>
        <w:gridCol w:w="1842"/>
        <w:gridCol w:w="1651"/>
      </w:tblGrid>
      <w:tr w14:paraId="1CAB4B08">
        <w:tblPrEx>
          <w:tblCellMar>
            <w:top w:w="0" w:type="dxa"/>
            <w:left w:w="108" w:type="dxa"/>
            <w:bottom w:w="0" w:type="dxa"/>
            <w:right w:w="108" w:type="dxa"/>
          </w:tblCellMar>
        </w:tblPrEx>
        <w:trPr>
          <w:trHeight w:val="405" w:hRule="atLeast"/>
          <w:tblHeader/>
        </w:trPr>
        <w:tc>
          <w:tcPr>
            <w:tcW w:w="4264" w:type="dxa"/>
            <w:gridSpan w:val="4"/>
            <w:tcBorders>
              <w:top w:val="single" w:color="auto" w:sz="4" w:space="0"/>
              <w:left w:val="single" w:color="auto" w:sz="4" w:space="0"/>
              <w:bottom w:val="single" w:color="auto" w:sz="4" w:space="0"/>
              <w:right w:val="single" w:color="000000" w:sz="4" w:space="0"/>
            </w:tcBorders>
            <w:noWrap w:val="0"/>
            <w:vAlign w:val="center"/>
          </w:tcPr>
          <w:p w14:paraId="3CFC6AF3">
            <w:pPr>
              <w:widowControl/>
              <w:jc w:val="cente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科目</w:t>
            </w:r>
          </w:p>
        </w:tc>
        <w:tc>
          <w:tcPr>
            <w:tcW w:w="5177" w:type="dxa"/>
            <w:gridSpan w:val="3"/>
            <w:tcBorders>
              <w:top w:val="single" w:color="auto" w:sz="4" w:space="0"/>
              <w:left w:val="nil"/>
              <w:bottom w:val="single" w:color="auto" w:sz="4" w:space="0"/>
              <w:right w:val="single" w:color="000000" w:sz="4" w:space="0"/>
            </w:tcBorders>
            <w:noWrap w:val="0"/>
            <w:vAlign w:val="center"/>
          </w:tcPr>
          <w:p w14:paraId="601A5650">
            <w:pPr>
              <w:widowControl/>
              <w:jc w:val="cente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一般公共预算支出</w:t>
            </w:r>
          </w:p>
        </w:tc>
      </w:tr>
      <w:tr w14:paraId="37C64204">
        <w:tblPrEx>
          <w:tblCellMar>
            <w:top w:w="0" w:type="dxa"/>
            <w:left w:w="108" w:type="dxa"/>
            <w:bottom w:w="0" w:type="dxa"/>
            <w:right w:w="108" w:type="dxa"/>
          </w:tblCellMar>
        </w:tblPrEx>
        <w:trPr>
          <w:trHeight w:val="465" w:hRule="atLeast"/>
          <w:tblHeader/>
        </w:trPr>
        <w:tc>
          <w:tcPr>
            <w:tcW w:w="1754" w:type="dxa"/>
            <w:gridSpan w:val="3"/>
            <w:tcBorders>
              <w:top w:val="single" w:color="auto" w:sz="4" w:space="0"/>
              <w:left w:val="single" w:color="auto" w:sz="4" w:space="0"/>
              <w:bottom w:val="single" w:color="auto" w:sz="4" w:space="0"/>
              <w:right w:val="single" w:color="000000" w:sz="4" w:space="0"/>
            </w:tcBorders>
            <w:noWrap w:val="0"/>
            <w:vAlign w:val="center"/>
          </w:tcPr>
          <w:p w14:paraId="63A47A6F">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noWrap w:val="0"/>
            <w:vAlign w:val="center"/>
          </w:tcPr>
          <w:p w14:paraId="4FAB33CF">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684" w:type="dxa"/>
            <w:vMerge w:val="restart"/>
            <w:tcBorders>
              <w:top w:val="nil"/>
              <w:left w:val="single" w:color="auto" w:sz="4" w:space="0"/>
              <w:bottom w:val="single" w:color="000000" w:sz="4" w:space="0"/>
              <w:right w:val="single" w:color="auto" w:sz="4" w:space="0"/>
            </w:tcBorders>
            <w:noWrap w:val="0"/>
            <w:vAlign w:val="center"/>
          </w:tcPr>
          <w:p w14:paraId="4F0086B2">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842" w:type="dxa"/>
            <w:vMerge w:val="restart"/>
            <w:tcBorders>
              <w:top w:val="nil"/>
              <w:left w:val="single" w:color="auto" w:sz="4" w:space="0"/>
              <w:bottom w:val="single" w:color="000000" w:sz="4" w:space="0"/>
              <w:right w:val="single" w:color="auto" w:sz="4" w:space="0"/>
            </w:tcBorders>
            <w:noWrap w:val="0"/>
            <w:vAlign w:val="center"/>
          </w:tcPr>
          <w:p w14:paraId="00D51E86">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651" w:type="dxa"/>
            <w:vMerge w:val="restart"/>
            <w:tcBorders>
              <w:top w:val="nil"/>
              <w:left w:val="single" w:color="auto" w:sz="4" w:space="0"/>
              <w:bottom w:val="single" w:color="000000" w:sz="4" w:space="0"/>
              <w:right w:val="single" w:color="auto" w:sz="4" w:space="0"/>
            </w:tcBorders>
            <w:noWrap w:val="0"/>
            <w:vAlign w:val="center"/>
          </w:tcPr>
          <w:p w14:paraId="6452AAEC">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11C2A336">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noWrap w:val="0"/>
            <w:vAlign w:val="center"/>
          </w:tcPr>
          <w:p w14:paraId="52D5A0D7">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68" w:type="dxa"/>
            <w:tcBorders>
              <w:top w:val="nil"/>
              <w:left w:val="nil"/>
              <w:bottom w:val="single" w:color="auto" w:sz="4" w:space="0"/>
              <w:right w:val="single" w:color="auto" w:sz="4" w:space="0"/>
            </w:tcBorders>
            <w:noWrap w:val="0"/>
            <w:vAlign w:val="center"/>
          </w:tcPr>
          <w:p w14:paraId="765F6C82">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618" w:type="dxa"/>
            <w:tcBorders>
              <w:top w:val="nil"/>
              <w:left w:val="nil"/>
              <w:bottom w:val="single" w:color="auto" w:sz="4" w:space="0"/>
              <w:right w:val="single" w:color="auto" w:sz="4" w:space="0"/>
            </w:tcBorders>
            <w:noWrap w:val="0"/>
            <w:vAlign w:val="center"/>
          </w:tcPr>
          <w:p w14:paraId="760316B2">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noWrap w:val="0"/>
            <w:vAlign w:val="center"/>
          </w:tcPr>
          <w:p w14:paraId="3C2527CD">
            <w:pPr>
              <w:widowControl/>
              <w:jc w:val="left"/>
              <w:rPr>
                <w:rFonts w:ascii="仿宋_GB2312" w:hAnsi="宋体" w:eastAsia="仿宋_GB2312" w:cs="宋体"/>
                <w:b/>
                <w:bCs/>
                <w:color w:val="000000"/>
                <w:kern w:val="0"/>
                <w:sz w:val="20"/>
                <w:szCs w:val="20"/>
              </w:rPr>
            </w:pPr>
          </w:p>
        </w:tc>
        <w:tc>
          <w:tcPr>
            <w:tcW w:w="1684" w:type="dxa"/>
            <w:vMerge w:val="continue"/>
            <w:tcBorders>
              <w:top w:val="nil"/>
              <w:left w:val="single" w:color="auto" w:sz="4" w:space="0"/>
              <w:bottom w:val="single" w:color="000000" w:sz="4" w:space="0"/>
              <w:right w:val="single" w:color="auto" w:sz="4" w:space="0"/>
            </w:tcBorders>
            <w:noWrap w:val="0"/>
            <w:vAlign w:val="center"/>
          </w:tcPr>
          <w:p w14:paraId="5407B38C">
            <w:pPr>
              <w:widowControl/>
              <w:jc w:val="left"/>
              <w:rPr>
                <w:rFonts w:ascii="仿宋_GB2312" w:hAnsi="宋体" w:eastAsia="仿宋_GB2312" w:cs="宋体"/>
                <w:b/>
                <w:bCs/>
                <w:color w:val="000000"/>
                <w:kern w:val="0"/>
                <w:sz w:val="20"/>
                <w:szCs w:val="20"/>
              </w:rPr>
            </w:pPr>
          </w:p>
        </w:tc>
        <w:tc>
          <w:tcPr>
            <w:tcW w:w="1842" w:type="dxa"/>
            <w:vMerge w:val="continue"/>
            <w:tcBorders>
              <w:top w:val="nil"/>
              <w:left w:val="single" w:color="auto" w:sz="4" w:space="0"/>
              <w:bottom w:val="single" w:color="000000" w:sz="4" w:space="0"/>
              <w:right w:val="single" w:color="auto" w:sz="4" w:space="0"/>
            </w:tcBorders>
            <w:noWrap w:val="0"/>
            <w:vAlign w:val="center"/>
          </w:tcPr>
          <w:p w14:paraId="15C589EB">
            <w:pPr>
              <w:widowControl/>
              <w:jc w:val="left"/>
              <w:rPr>
                <w:rFonts w:ascii="仿宋_GB2312" w:hAnsi="宋体" w:eastAsia="仿宋_GB2312" w:cs="宋体"/>
                <w:b/>
                <w:bCs/>
                <w:color w:val="000000"/>
                <w:kern w:val="0"/>
                <w:sz w:val="20"/>
                <w:szCs w:val="20"/>
              </w:rPr>
            </w:pPr>
          </w:p>
        </w:tc>
        <w:tc>
          <w:tcPr>
            <w:tcW w:w="1651" w:type="dxa"/>
            <w:vMerge w:val="continue"/>
            <w:tcBorders>
              <w:top w:val="nil"/>
              <w:left w:val="single" w:color="auto" w:sz="4" w:space="0"/>
              <w:bottom w:val="single" w:color="000000" w:sz="4" w:space="0"/>
              <w:right w:val="single" w:color="auto" w:sz="4" w:space="0"/>
            </w:tcBorders>
            <w:noWrap w:val="0"/>
            <w:vAlign w:val="center"/>
          </w:tcPr>
          <w:p w14:paraId="334A446A">
            <w:pPr>
              <w:widowControl/>
              <w:jc w:val="left"/>
              <w:rPr>
                <w:rFonts w:ascii="仿宋_GB2312" w:hAnsi="宋体" w:eastAsia="仿宋_GB2312" w:cs="宋体"/>
                <w:b/>
                <w:bCs/>
                <w:color w:val="000000"/>
                <w:kern w:val="0"/>
                <w:sz w:val="20"/>
                <w:szCs w:val="20"/>
              </w:rPr>
            </w:pPr>
          </w:p>
        </w:tc>
      </w:tr>
      <w:tr w14:paraId="55574C6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noWrap w:val="0"/>
            <w:vAlign w:val="center"/>
          </w:tcPr>
          <w:p w14:paraId="493E6496">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568" w:type="dxa"/>
            <w:tcBorders>
              <w:top w:val="nil"/>
              <w:left w:val="nil"/>
              <w:bottom w:val="single" w:color="auto" w:sz="4" w:space="0"/>
              <w:right w:val="single" w:color="auto" w:sz="4" w:space="0"/>
            </w:tcBorders>
            <w:noWrap w:val="0"/>
            <w:vAlign w:val="center"/>
          </w:tcPr>
          <w:p w14:paraId="75E17046">
            <w:pPr>
              <w:widowControl/>
              <w:jc w:val="center"/>
              <w:rPr>
                <w:rFonts w:ascii="仿宋_GB2312" w:hAnsi="宋体" w:eastAsia="仿宋_GB2312" w:cs="宋体"/>
                <w:b/>
                <w:color w:val="000000"/>
                <w:kern w:val="0"/>
                <w:sz w:val="18"/>
                <w:szCs w:val="18"/>
              </w:rPr>
            </w:pPr>
          </w:p>
        </w:tc>
        <w:tc>
          <w:tcPr>
            <w:tcW w:w="618" w:type="dxa"/>
            <w:tcBorders>
              <w:top w:val="nil"/>
              <w:left w:val="nil"/>
              <w:bottom w:val="single" w:color="auto" w:sz="4" w:space="0"/>
              <w:right w:val="single" w:color="auto" w:sz="4" w:space="0"/>
            </w:tcBorders>
            <w:noWrap w:val="0"/>
            <w:vAlign w:val="center"/>
          </w:tcPr>
          <w:p w14:paraId="57B7F168">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noWrap w:val="0"/>
            <w:vAlign w:val="center"/>
          </w:tcPr>
          <w:p w14:paraId="0B35712B">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教育支出</w:t>
            </w:r>
          </w:p>
        </w:tc>
        <w:tc>
          <w:tcPr>
            <w:tcW w:w="1684" w:type="dxa"/>
            <w:tcBorders>
              <w:top w:val="nil"/>
              <w:left w:val="nil"/>
              <w:bottom w:val="single" w:color="auto" w:sz="4" w:space="0"/>
              <w:right w:val="single" w:color="auto" w:sz="4" w:space="0"/>
            </w:tcBorders>
            <w:noWrap w:val="0"/>
            <w:vAlign w:val="center"/>
          </w:tcPr>
          <w:p w14:paraId="6765708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3944.44</w:t>
            </w:r>
          </w:p>
        </w:tc>
        <w:tc>
          <w:tcPr>
            <w:tcW w:w="1842" w:type="dxa"/>
            <w:tcBorders>
              <w:top w:val="nil"/>
              <w:left w:val="nil"/>
              <w:bottom w:val="single" w:color="auto" w:sz="4" w:space="0"/>
              <w:right w:val="single" w:color="auto" w:sz="4" w:space="0"/>
            </w:tcBorders>
            <w:noWrap w:val="0"/>
            <w:vAlign w:val="center"/>
          </w:tcPr>
          <w:p w14:paraId="0FB1F4C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3836.66</w:t>
            </w:r>
          </w:p>
        </w:tc>
        <w:tc>
          <w:tcPr>
            <w:tcW w:w="1651" w:type="dxa"/>
            <w:tcBorders>
              <w:top w:val="nil"/>
              <w:left w:val="nil"/>
              <w:bottom w:val="single" w:color="auto" w:sz="4" w:space="0"/>
              <w:right w:val="single" w:color="auto" w:sz="4" w:space="0"/>
            </w:tcBorders>
            <w:noWrap w:val="0"/>
            <w:vAlign w:val="center"/>
          </w:tcPr>
          <w:p w14:paraId="5F7801F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107.78</w:t>
            </w:r>
          </w:p>
        </w:tc>
      </w:tr>
      <w:tr w14:paraId="7A9F1CC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noWrap w:val="0"/>
            <w:vAlign w:val="center"/>
          </w:tcPr>
          <w:p w14:paraId="7575F1B4">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568" w:type="dxa"/>
            <w:tcBorders>
              <w:top w:val="nil"/>
              <w:left w:val="nil"/>
              <w:bottom w:val="single" w:color="auto" w:sz="4" w:space="0"/>
              <w:right w:val="single" w:color="auto" w:sz="4" w:space="0"/>
            </w:tcBorders>
            <w:noWrap w:val="0"/>
            <w:vAlign w:val="center"/>
          </w:tcPr>
          <w:p w14:paraId="152113E1">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618" w:type="dxa"/>
            <w:tcBorders>
              <w:top w:val="nil"/>
              <w:left w:val="nil"/>
              <w:bottom w:val="single" w:color="auto" w:sz="4" w:space="0"/>
              <w:right w:val="single" w:color="auto" w:sz="4" w:space="0"/>
            </w:tcBorders>
            <w:noWrap w:val="0"/>
            <w:vAlign w:val="center"/>
          </w:tcPr>
          <w:p w14:paraId="4F744F83">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noWrap w:val="0"/>
            <w:vAlign w:val="center"/>
          </w:tcPr>
          <w:p w14:paraId="651C1AA7">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普通教育</w:t>
            </w:r>
          </w:p>
        </w:tc>
        <w:tc>
          <w:tcPr>
            <w:tcW w:w="1684" w:type="dxa"/>
            <w:tcBorders>
              <w:top w:val="nil"/>
              <w:left w:val="nil"/>
              <w:bottom w:val="single" w:color="auto" w:sz="4" w:space="0"/>
              <w:right w:val="single" w:color="auto" w:sz="4" w:space="0"/>
            </w:tcBorders>
            <w:noWrap w:val="0"/>
            <w:vAlign w:val="center"/>
          </w:tcPr>
          <w:p w14:paraId="159B480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3944.44</w:t>
            </w:r>
          </w:p>
        </w:tc>
        <w:tc>
          <w:tcPr>
            <w:tcW w:w="1842" w:type="dxa"/>
            <w:tcBorders>
              <w:top w:val="nil"/>
              <w:left w:val="nil"/>
              <w:bottom w:val="single" w:color="auto" w:sz="4" w:space="0"/>
              <w:right w:val="single" w:color="auto" w:sz="4" w:space="0"/>
            </w:tcBorders>
            <w:noWrap w:val="0"/>
            <w:vAlign w:val="center"/>
          </w:tcPr>
          <w:p w14:paraId="39A4C2E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3836.66</w:t>
            </w:r>
          </w:p>
        </w:tc>
        <w:tc>
          <w:tcPr>
            <w:tcW w:w="1651" w:type="dxa"/>
            <w:tcBorders>
              <w:top w:val="nil"/>
              <w:left w:val="nil"/>
              <w:bottom w:val="single" w:color="auto" w:sz="4" w:space="0"/>
              <w:right w:val="single" w:color="auto" w:sz="4" w:space="0"/>
            </w:tcBorders>
            <w:noWrap w:val="0"/>
            <w:vAlign w:val="center"/>
          </w:tcPr>
          <w:p w14:paraId="607D9B7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107.78</w:t>
            </w:r>
          </w:p>
        </w:tc>
      </w:tr>
      <w:tr w14:paraId="6021E0D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noWrap w:val="0"/>
            <w:vAlign w:val="center"/>
          </w:tcPr>
          <w:p w14:paraId="483C501C">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568" w:type="dxa"/>
            <w:tcBorders>
              <w:top w:val="nil"/>
              <w:left w:val="nil"/>
              <w:bottom w:val="single" w:color="auto" w:sz="4" w:space="0"/>
              <w:right w:val="single" w:color="auto" w:sz="4" w:space="0"/>
            </w:tcBorders>
            <w:noWrap w:val="0"/>
            <w:vAlign w:val="center"/>
          </w:tcPr>
          <w:p w14:paraId="0534B178">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618" w:type="dxa"/>
            <w:tcBorders>
              <w:top w:val="nil"/>
              <w:left w:val="nil"/>
              <w:bottom w:val="single" w:color="auto" w:sz="4" w:space="0"/>
              <w:right w:val="single" w:color="auto" w:sz="4" w:space="0"/>
            </w:tcBorders>
            <w:noWrap w:val="0"/>
            <w:vAlign w:val="center"/>
          </w:tcPr>
          <w:p w14:paraId="39BC9F08">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noWrap w:val="0"/>
            <w:vAlign w:val="center"/>
          </w:tcPr>
          <w:p w14:paraId="523BA91B">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小学教育</w:t>
            </w:r>
          </w:p>
        </w:tc>
        <w:tc>
          <w:tcPr>
            <w:tcW w:w="1684" w:type="dxa"/>
            <w:tcBorders>
              <w:top w:val="nil"/>
              <w:left w:val="nil"/>
              <w:bottom w:val="single" w:color="auto" w:sz="4" w:space="0"/>
              <w:right w:val="single" w:color="auto" w:sz="4" w:space="0"/>
            </w:tcBorders>
            <w:noWrap w:val="0"/>
            <w:vAlign w:val="center"/>
          </w:tcPr>
          <w:p w14:paraId="5BFF6FB1">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3944.44</w:t>
            </w:r>
          </w:p>
        </w:tc>
        <w:tc>
          <w:tcPr>
            <w:tcW w:w="1842" w:type="dxa"/>
            <w:tcBorders>
              <w:top w:val="nil"/>
              <w:left w:val="nil"/>
              <w:bottom w:val="single" w:color="auto" w:sz="4" w:space="0"/>
              <w:right w:val="single" w:color="auto" w:sz="4" w:space="0"/>
            </w:tcBorders>
            <w:noWrap w:val="0"/>
            <w:vAlign w:val="center"/>
          </w:tcPr>
          <w:p w14:paraId="55ECD8CD">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3836.66</w:t>
            </w:r>
          </w:p>
        </w:tc>
        <w:tc>
          <w:tcPr>
            <w:tcW w:w="1651" w:type="dxa"/>
            <w:tcBorders>
              <w:top w:val="nil"/>
              <w:left w:val="nil"/>
              <w:bottom w:val="single" w:color="auto" w:sz="4" w:space="0"/>
              <w:right w:val="single" w:color="auto" w:sz="4" w:space="0"/>
            </w:tcBorders>
            <w:noWrap w:val="0"/>
            <w:vAlign w:val="center"/>
          </w:tcPr>
          <w:p w14:paraId="4000A86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107.78</w:t>
            </w:r>
          </w:p>
        </w:tc>
      </w:tr>
      <w:tr w14:paraId="0A90654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noWrap w:val="0"/>
            <w:vAlign w:val="center"/>
          </w:tcPr>
          <w:p w14:paraId="627B6472">
            <w:pPr>
              <w:widowControl/>
              <w:jc w:val="center"/>
              <w:rPr>
                <w:rFonts w:ascii="仿宋_GB2312" w:hAnsi="宋体" w:eastAsia="仿宋_GB2312" w:cs="宋体"/>
                <w:b/>
                <w:kern w:val="0"/>
                <w:sz w:val="18"/>
                <w:szCs w:val="18"/>
              </w:rPr>
            </w:pPr>
          </w:p>
        </w:tc>
        <w:tc>
          <w:tcPr>
            <w:tcW w:w="568" w:type="dxa"/>
            <w:tcBorders>
              <w:top w:val="nil"/>
              <w:left w:val="nil"/>
              <w:bottom w:val="single" w:color="auto" w:sz="4" w:space="0"/>
              <w:right w:val="single" w:color="auto" w:sz="4" w:space="0"/>
            </w:tcBorders>
            <w:noWrap w:val="0"/>
            <w:vAlign w:val="center"/>
          </w:tcPr>
          <w:p w14:paraId="1A6BE4C0">
            <w:pPr>
              <w:widowControl/>
              <w:jc w:val="center"/>
              <w:rPr>
                <w:rFonts w:ascii="仿宋_GB2312" w:hAnsi="宋体" w:eastAsia="仿宋_GB2312" w:cs="宋体"/>
                <w:b/>
                <w:color w:val="000000"/>
                <w:kern w:val="0"/>
                <w:sz w:val="18"/>
                <w:szCs w:val="18"/>
              </w:rPr>
            </w:pPr>
          </w:p>
        </w:tc>
        <w:tc>
          <w:tcPr>
            <w:tcW w:w="618" w:type="dxa"/>
            <w:tcBorders>
              <w:top w:val="nil"/>
              <w:left w:val="nil"/>
              <w:bottom w:val="single" w:color="auto" w:sz="4" w:space="0"/>
              <w:right w:val="single" w:color="auto" w:sz="4" w:space="0"/>
            </w:tcBorders>
            <w:noWrap w:val="0"/>
            <w:vAlign w:val="center"/>
          </w:tcPr>
          <w:p w14:paraId="37F56A28">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noWrap w:val="0"/>
            <w:vAlign w:val="center"/>
          </w:tcPr>
          <w:p w14:paraId="62EE5A8E">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  计</w:t>
            </w:r>
          </w:p>
        </w:tc>
        <w:tc>
          <w:tcPr>
            <w:tcW w:w="1684" w:type="dxa"/>
            <w:tcBorders>
              <w:top w:val="nil"/>
              <w:left w:val="nil"/>
              <w:bottom w:val="single" w:color="auto" w:sz="4" w:space="0"/>
              <w:right w:val="single" w:color="auto" w:sz="4" w:space="0"/>
            </w:tcBorders>
            <w:noWrap w:val="0"/>
            <w:vAlign w:val="center"/>
          </w:tcPr>
          <w:p w14:paraId="66F29D1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3944.44</w:t>
            </w:r>
          </w:p>
        </w:tc>
        <w:tc>
          <w:tcPr>
            <w:tcW w:w="1842" w:type="dxa"/>
            <w:tcBorders>
              <w:top w:val="nil"/>
              <w:left w:val="nil"/>
              <w:bottom w:val="single" w:color="auto" w:sz="4" w:space="0"/>
              <w:right w:val="single" w:color="auto" w:sz="4" w:space="0"/>
            </w:tcBorders>
            <w:noWrap w:val="0"/>
            <w:vAlign w:val="center"/>
          </w:tcPr>
          <w:p w14:paraId="079078C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3836.66</w:t>
            </w:r>
          </w:p>
        </w:tc>
        <w:tc>
          <w:tcPr>
            <w:tcW w:w="1651" w:type="dxa"/>
            <w:tcBorders>
              <w:top w:val="nil"/>
              <w:left w:val="nil"/>
              <w:bottom w:val="single" w:color="auto" w:sz="4" w:space="0"/>
              <w:right w:val="single" w:color="auto" w:sz="4" w:space="0"/>
            </w:tcBorders>
            <w:noWrap w:val="0"/>
            <w:vAlign w:val="center"/>
          </w:tcPr>
          <w:p w14:paraId="7FA419A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107.78</w:t>
            </w:r>
          </w:p>
        </w:tc>
      </w:tr>
    </w:tbl>
    <w:p w14:paraId="7B5AB96B">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表6</w:t>
      </w:r>
    </w:p>
    <w:p w14:paraId="3BB966E6">
      <w:pPr>
        <w:widowControl/>
        <w:jc w:val="center"/>
        <w:outlineLvl w:val="1"/>
        <w:rPr>
          <w:rFonts w:hint="eastAsia"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3"/>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26"/>
        <w:gridCol w:w="1308"/>
      </w:tblGrid>
      <w:tr w14:paraId="7BC83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noWrap w:val="0"/>
            <w:vAlign w:val="top"/>
          </w:tcPr>
          <w:p w14:paraId="38331410">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编制单位：墨玉县乌尔其乡中心小学</w:t>
            </w:r>
          </w:p>
        </w:tc>
        <w:tc>
          <w:tcPr>
            <w:tcW w:w="1308" w:type="dxa"/>
            <w:tcBorders>
              <w:top w:val="nil"/>
              <w:left w:val="nil"/>
              <w:bottom w:val="nil"/>
              <w:right w:val="nil"/>
            </w:tcBorders>
            <w:noWrap w:val="0"/>
            <w:vAlign w:val="top"/>
          </w:tcPr>
          <w:p w14:paraId="18965309">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328" w:type="dxa"/>
        <w:tblInd w:w="93" w:type="dxa"/>
        <w:tblLayout w:type="fixed"/>
        <w:tblCellMar>
          <w:top w:w="0" w:type="dxa"/>
          <w:left w:w="108" w:type="dxa"/>
          <w:bottom w:w="0" w:type="dxa"/>
          <w:right w:w="108" w:type="dxa"/>
        </w:tblCellMar>
      </w:tblPr>
      <w:tblGrid>
        <w:gridCol w:w="757"/>
        <w:gridCol w:w="577"/>
        <w:gridCol w:w="2891"/>
        <w:gridCol w:w="1701"/>
        <w:gridCol w:w="1701"/>
        <w:gridCol w:w="1701"/>
      </w:tblGrid>
      <w:tr w14:paraId="420899D6">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14:paraId="5AFA079C">
            <w:pPr>
              <w:widowControl/>
              <w:jc w:val="center"/>
              <w:rPr>
                <w:rFonts w:ascii="仿宋_GB2312" w:hAnsi="宋体" w:eastAsia="仿宋_GB2312" w:cs="宋体"/>
                <w:b/>
                <w:bCs/>
                <w:color w:val="000000"/>
                <w:kern w:val="0"/>
                <w:sz w:val="24"/>
                <w:szCs w:val="24"/>
              </w:rPr>
            </w:pPr>
            <w:r>
              <w:rPr>
                <w:rFonts w:ascii="仿宋_GB2312" w:hAnsi="宋体" w:eastAsia="仿宋_GB2312" w:cs="宋体"/>
                <w:b/>
                <w:bCs/>
                <w:color w:val="000000"/>
                <w:kern w:val="0"/>
                <w:sz w:val="24"/>
                <w:szCs w:val="24"/>
              </w:rPr>
              <w:t>科目</w:t>
            </w:r>
          </w:p>
        </w:tc>
        <w:tc>
          <w:tcPr>
            <w:tcW w:w="5103" w:type="dxa"/>
            <w:gridSpan w:val="3"/>
            <w:tcBorders>
              <w:top w:val="single" w:color="auto" w:sz="4" w:space="0"/>
              <w:left w:val="nil"/>
              <w:bottom w:val="single" w:color="auto" w:sz="4" w:space="0"/>
              <w:right w:val="single" w:color="000000" w:sz="4" w:space="0"/>
            </w:tcBorders>
            <w:noWrap w:val="0"/>
            <w:vAlign w:val="center"/>
          </w:tcPr>
          <w:p w14:paraId="6873167A">
            <w:pPr>
              <w:widowControl/>
              <w:jc w:val="center"/>
              <w:rPr>
                <w:rFonts w:ascii="仿宋_GB2312" w:hAnsi="宋体" w:eastAsia="仿宋_GB2312" w:cs="宋体"/>
                <w:b/>
                <w:bCs/>
                <w:color w:val="000000"/>
                <w:kern w:val="0"/>
                <w:sz w:val="24"/>
                <w:szCs w:val="24"/>
              </w:rPr>
            </w:pPr>
            <w:r>
              <w:rPr>
                <w:rFonts w:ascii="仿宋_GB2312" w:hAnsi="宋体" w:eastAsia="仿宋_GB2312" w:cs="宋体"/>
                <w:b/>
                <w:bCs/>
                <w:color w:val="000000"/>
                <w:kern w:val="0"/>
                <w:sz w:val="24"/>
                <w:szCs w:val="24"/>
              </w:rPr>
              <w:t>一般公共预算基本支出</w:t>
            </w:r>
          </w:p>
        </w:tc>
      </w:tr>
      <w:tr w14:paraId="3A303172">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noWrap w:val="0"/>
            <w:vAlign w:val="center"/>
          </w:tcPr>
          <w:p w14:paraId="0BDCDDEE">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14:paraId="49C90E0C">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noWrap w:val="0"/>
            <w:vAlign w:val="center"/>
          </w:tcPr>
          <w:p w14:paraId="12AE0F90">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noWrap w:val="0"/>
            <w:vAlign w:val="center"/>
          </w:tcPr>
          <w:p w14:paraId="33A031DD">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14:paraId="5B743BEB">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6714E2C1">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noWrap w:val="0"/>
            <w:vAlign w:val="center"/>
          </w:tcPr>
          <w:p w14:paraId="5DA4EF9A">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noWrap w:val="0"/>
            <w:vAlign w:val="center"/>
          </w:tcPr>
          <w:p w14:paraId="23F08802">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14:paraId="1BC5AECE">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noWrap w:val="0"/>
            <w:vAlign w:val="center"/>
          </w:tcPr>
          <w:p w14:paraId="4CEF155D">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noWrap w:val="0"/>
            <w:vAlign w:val="center"/>
          </w:tcPr>
          <w:p w14:paraId="25953707">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noWrap w:val="0"/>
            <w:vAlign w:val="center"/>
          </w:tcPr>
          <w:p w14:paraId="3E87262B">
            <w:pPr>
              <w:widowControl/>
              <w:jc w:val="left"/>
              <w:rPr>
                <w:rFonts w:hint="eastAsia" w:ascii="仿宋_GB2312" w:hAnsi="宋体" w:eastAsia="仿宋_GB2312" w:cs="宋体"/>
                <w:b/>
                <w:bCs/>
                <w:color w:val="000000"/>
                <w:kern w:val="0"/>
                <w:sz w:val="20"/>
                <w:szCs w:val="20"/>
              </w:rPr>
            </w:pPr>
          </w:p>
        </w:tc>
      </w:tr>
      <w:tr w14:paraId="0CFBE6D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noWrap w:val="0"/>
            <w:vAlign w:val="center"/>
          </w:tcPr>
          <w:p w14:paraId="3DCDB8F7">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noWrap w:val="0"/>
            <w:vAlign w:val="center"/>
          </w:tcPr>
          <w:p w14:paraId="1E1B1B2A">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noWrap w:val="0"/>
            <w:vAlign w:val="center"/>
          </w:tcPr>
          <w:p w14:paraId="35A56CBF">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noWrap w:val="0"/>
            <w:vAlign w:val="center"/>
          </w:tcPr>
          <w:p w14:paraId="0F783313">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3775.54</w:t>
            </w:r>
          </w:p>
        </w:tc>
        <w:tc>
          <w:tcPr>
            <w:tcW w:w="1701" w:type="dxa"/>
            <w:tcBorders>
              <w:top w:val="nil"/>
              <w:left w:val="nil"/>
              <w:bottom w:val="single" w:color="auto" w:sz="4" w:space="0"/>
              <w:right w:val="single" w:color="auto" w:sz="4" w:space="0"/>
            </w:tcBorders>
            <w:noWrap w:val="0"/>
            <w:vAlign w:val="center"/>
          </w:tcPr>
          <w:p w14:paraId="2EC4D292">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3775.54</w:t>
            </w:r>
          </w:p>
        </w:tc>
        <w:tc>
          <w:tcPr>
            <w:tcW w:w="1701" w:type="dxa"/>
            <w:tcBorders>
              <w:top w:val="nil"/>
              <w:left w:val="nil"/>
              <w:bottom w:val="single" w:color="auto" w:sz="4" w:space="0"/>
              <w:right w:val="single" w:color="auto" w:sz="4" w:space="0"/>
            </w:tcBorders>
            <w:noWrap w:val="0"/>
            <w:vAlign w:val="center"/>
          </w:tcPr>
          <w:p w14:paraId="2A8DCC52">
            <w:pPr>
              <w:widowControl/>
              <w:jc w:val="right"/>
              <w:rPr>
                <w:rFonts w:ascii="仿宋_GB2312" w:hAnsi="宋体" w:eastAsia="仿宋_GB2312" w:cs="宋体"/>
                <w:b/>
                <w:color w:val="000000"/>
                <w:kern w:val="0"/>
                <w:sz w:val="18"/>
                <w:szCs w:val="18"/>
              </w:rPr>
            </w:pPr>
          </w:p>
        </w:tc>
      </w:tr>
      <w:tr w14:paraId="66809F0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noWrap w:val="0"/>
            <w:vAlign w:val="center"/>
          </w:tcPr>
          <w:p w14:paraId="02BB75D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noWrap w:val="0"/>
            <w:vAlign w:val="center"/>
          </w:tcPr>
          <w:p w14:paraId="153138C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noWrap w:val="0"/>
            <w:vAlign w:val="center"/>
          </w:tcPr>
          <w:p w14:paraId="16B52E1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noWrap w:val="0"/>
            <w:vAlign w:val="center"/>
          </w:tcPr>
          <w:p w14:paraId="3F7C18A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838.28</w:t>
            </w:r>
          </w:p>
        </w:tc>
        <w:tc>
          <w:tcPr>
            <w:tcW w:w="1701" w:type="dxa"/>
            <w:tcBorders>
              <w:top w:val="nil"/>
              <w:left w:val="nil"/>
              <w:bottom w:val="single" w:color="auto" w:sz="4" w:space="0"/>
              <w:right w:val="single" w:color="auto" w:sz="4" w:space="0"/>
            </w:tcBorders>
            <w:noWrap w:val="0"/>
            <w:vAlign w:val="center"/>
          </w:tcPr>
          <w:p w14:paraId="1ACC70E5">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838.28</w:t>
            </w:r>
          </w:p>
        </w:tc>
        <w:tc>
          <w:tcPr>
            <w:tcW w:w="1701" w:type="dxa"/>
            <w:tcBorders>
              <w:top w:val="nil"/>
              <w:left w:val="nil"/>
              <w:bottom w:val="single" w:color="auto" w:sz="4" w:space="0"/>
              <w:right w:val="single" w:color="auto" w:sz="4" w:space="0"/>
            </w:tcBorders>
            <w:noWrap w:val="0"/>
            <w:vAlign w:val="center"/>
          </w:tcPr>
          <w:p w14:paraId="0ADCA6A1">
            <w:pPr>
              <w:widowControl/>
              <w:jc w:val="right"/>
              <w:rPr>
                <w:rFonts w:ascii="仿宋_GB2312" w:hAnsi="宋体" w:eastAsia="仿宋_GB2312" w:cs="宋体"/>
                <w:color w:val="000000"/>
                <w:kern w:val="0"/>
                <w:sz w:val="18"/>
                <w:szCs w:val="18"/>
              </w:rPr>
            </w:pPr>
          </w:p>
        </w:tc>
      </w:tr>
      <w:tr w14:paraId="47B0C77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noWrap w:val="0"/>
            <w:vAlign w:val="center"/>
          </w:tcPr>
          <w:p w14:paraId="76483A7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noWrap w:val="0"/>
            <w:vAlign w:val="center"/>
          </w:tcPr>
          <w:p w14:paraId="680416A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noWrap w:val="0"/>
            <w:vAlign w:val="center"/>
          </w:tcPr>
          <w:p w14:paraId="7E865D7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noWrap w:val="0"/>
            <w:vAlign w:val="center"/>
          </w:tcPr>
          <w:p w14:paraId="4A61437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886.70</w:t>
            </w:r>
          </w:p>
        </w:tc>
        <w:tc>
          <w:tcPr>
            <w:tcW w:w="1701" w:type="dxa"/>
            <w:tcBorders>
              <w:top w:val="nil"/>
              <w:left w:val="nil"/>
              <w:bottom w:val="single" w:color="auto" w:sz="4" w:space="0"/>
              <w:right w:val="single" w:color="auto" w:sz="4" w:space="0"/>
            </w:tcBorders>
            <w:noWrap w:val="0"/>
            <w:vAlign w:val="center"/>
          </w:tcPr>
          <w:p w14:paraId="2854540F">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886.70</w:t>
            </w:r>
          </w:p>
        </w:tc>
        <w:tc>
          <w:tcPr>
            <w:tcW w:w="1701" w:type="dxa"/>
            <w:tcBorders>
              <w:top w:val="nil"/>
              <w:left w:val="nil"/>
              <w:bottom w:val="single" w:color="auto" w:sz="4" w:space="0"/>
              <w:right w:val="single" w:color="auto" w:sz="4" w:space="0"/>
            </w:tcBorders>
            <w:noWrap w:val="0"/>
            <w:vAlign w:val="center"/>
          </w:tcPr>
          <w:p w14:paraId="76462833">
            <w:pPr>
              <w:widowControl/>
              <w:jc w:val="right"/>
              <w:rPr>
                <w:rFonts w:ascii="仿宋_GB2312" w:hAnsi="宋体" w:eastAsia="仿宋_GB2312" w:cs="宋体"/>
                <w:color w:val="000000"/>
                <w:kern w:val="0"/>
                <w:sz w:val="18"/>
                <w:szCs w:val="18"/>
              </w:rPr>
            </w:pPr>
          </w:p>
        </w:tc>
      </w:tr>
      <w:tr w14:paraId="4AFA195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noWrap w:val="0"/>
            <w:vAlign w:val="center"/>
          </w:tcPr>
          <w:p w14:paraId="250C295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noWrap w:val="0"/>
            <w:vAlign w:val="center"/>
          </w:tcPr>
          <w:p w14:paraId="4BF2924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noWrap w:val="0"/>
            <w:vAlign w:val="center"/>
          </w:tcPr>
          <w:p w14:paraId="3C9497A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noWrap w:val="0"/>
            <w:vAlign w:val="center"/>
          </w:tcPr>
          <w:p w14:paraId="2322FBE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586.10</w:t>
            </w:r>
          </w:p>
        </w:tc>
        <w:tc>
          <w:tcPr>
            <w:tcW w:w="1701" w:type="dxa"/>
            <w:tcBorders>
              <w:top w:val="nil"/>
              <w:left w:val="nil"/>
              <w:bottom w:val="single" w:color="auto" w:sz="4" w:space="0"/>
              <w:right w:val="single" w:color="auto" w:sz="4" w:space="0"/>
            </w:tcBorders>
            <w:noWrap w:val="0"/>
            <w:vAlign w:val="center"/>
          </w:tcPr>
          <w:p w14:paraId="597BE858">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586.10</w:t>
            </w:r>
          </w:p>
        </w:tc>
        <w:tc>
          <w:tcPr>
            <w:tcW w:w="1701" w:type="dxa"/>
            <w:tcBorders>
              <w:top w:val="nil"/>
              <w:left w:val="nil"/>
              <w:bottom w:val="single" w:color="auto" w:sz="4" w:space="0"/>
              <w:right w:val="single" w:color="auto" w:sz="4" w:space="0"/>
            </w:tcBorders>
            <w:noWrap w:val="0"/>
            <w:vAlign w:val="center"/>
          </w:tcPr>
          <w:p w14:paraId="4310DFA5">
            <w:pPr>
              <w:widowControl/>
              <w:jc w:val="right"/>
              <w:rPr>
                <w:rFonts w:ascii="仿宋_GB2312" w:hAnsi="宋体" w:eastAsia="仿宋_GB2312" w:cs="宋体"/>
                <w:color w:val="000000"/>
                <w:kern w:val="0"/>
                <w:sz w:val="18"/>
                <w:szCs w:val="18"/>
              </w:rPr>
            </w:pPr>
          </w:p>
        </w:tc>
      </w:tr>
      <w:tr w14:paraId="7693AB6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noWrap w:val="0"/>
            <w:vAlign w:val="center"/>
          </w:tcPr>
          <w:p w14:paraId="2BC4F01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noWrap w:val="0"/>
            <w:vAlign w:val="center"/>
          </w:tcPr>
          <w:p w14:paraId="1BE6968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noWrap w:val="0"/>
            <w:vAlign w:val="center"/>
          </w:tcPr>
          <w:p w14:paraId="54BE3BB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noWrap w:val="0"/>
            <w:vAlign w:val="center"/>
          </w:tcPr>
          <w:p w14:paraId="2D5062F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573.94</w:t>
            </w:r>
          </w:p>
        </w:tc>
        <w:tc>
          <w:tcPr>
            <w:tcW w:w="1701" w:type="dxa"/>
            <w:tcBorders>
              <w:top w:val="nil"/>
              <w:left w:val="nil"/>
              <w:bottom w:val="single" w:color="auto" w:sz="4" w:space="0"/>
              <w:right w:val="single" w:color="auto" w:sz="4" w:space="0"/>
            </w:tcBorders>
            <w:noWrap w:val="0"/>
            <w:vAlign w:val="center"/>
          </w:tcPr>
          <w:p w14:paraId="636D33EC">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573.94</w:t>
            </w:r>
          </w:p>
        </w:tc>
        <w:tc>
          <w:tcPr>
            <w:tcW w:w="1701" w:type="dxa"/>
            <w:tcBorders>
              <w:top w:val="nil"/>
              <w:left w:val="nil"/>
              <w:bottom w:val="single" w:color="auto" w:sz="4" w:space="0"/>
              <w:right w:val="single" w:color="auto" w:sz="4" w:space="0"/>
            </w:tcBorders>
            <w:noWrap w:val="0"/>
            <w:vAlign w:val="center"/>
          </w:tcPr>
          <w:p w14:paraId="7F5296ED">
            <w:pPr>
              <w:widowControl/>
              <w:jc w:val="right"/>
              <w:rPr>
                <w:rFonts w:ascii="仿宋_GB2312" w:hAnsi="宋体" w:eastAsia="仿宋_GB2312" w:cs="宋体"/>
                <w:color w:val="000000"/>
                <w:kern w:val="0"/>
                <w:sz w:val="18"/>
                <w:szCs w:val="18"/>
              </w:rPr>
            </w:pPr>
          </w:p>
        </w:tc>
      </w:tr>
      <w:tr w14:paraId="4C7019E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noWrap w:val="0"/>
            <w:vAlign w:val="center"/>
          </w:tcPr>
          <w:p w14:paraId="361403E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noWrap w:val="0"/>
            <w:vAlign w:val="center"/>
          </w:tcPr>
          <w:p w14:paraId="7EEF51F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noWrap w:val="0"/>
            <w:vAlign w:val="center"/>
          </w:tcPr>
          <w:p w14:paraId="369D763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noWrap w:val="0"/>
            <w:vAlign w:val="center"/>
          </w:tcPr>
          <w:p w14:paraId="5A18B3E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403.39</w:t>
            </w:r>
          </w:p>
        </w:tc>
        <w:tc>
          <w:tcPr>
            <w:tcW w:w="1701" w:type="dxa"/>
            <w:tcBorders>
              <w:top w:val="nil"/>
              <w:left w:val="nil"/>
              <w:bottom w:val="single" w:color="auto" w:sz="4" w:space="0"/>
              <w:right w:val="single" w:color="auto" w:sz="4" w:space="0"/>
            </w:tcBorders>
            <w:noWrap w:val="0"/>
            <w:vAlign w:val="center"/>
          </w:tcPr>
          <w:p w14:paraId="5CDFE2D4">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403.39</w:t>
            </w:r>
          </w:p>
        </w:tc>
        <w:tc>
          <w:tcPr>
            <w:tcW w:w="1701" w:type="dxa"/>
            <w:tcBorders>
              <w:top w:val="nil"/>
              <w:left w:val="nil"/>
              <w:bottom w:val="single" w:color="auto" w:sz="4" w:space="0"/>
              <w:right w:val="single" w:color="auto" w:sz="4" w:space="0"/>
            </w:tcBorders>
            <w:noWrap w:val="0"/>
            <w:vAlign w:val="center"/>
          </w:tcPr>
          <w:p w14:paraId="73825E0F">
            <w:pPr>
              <w:widowControl/>
              <w:jc w:val="right"/>
              <w:rPr>
                <w:rFonts w:ascii="仿宋_GB2312" w:hAnsi="宋体" w:eastAsia="仿宋_GB2312" w:cs="宋体"/>
                <w:color w:val="000000"/>
                <w:kern w:val="0"/>
                <w:sz w:val="18"/>
                <w:szCs w:val="18"/>
              </w:rPr>
            </w:pPr>
          </w:p>
        </w:tc>
      </w:tr>
      <w:tr w14:paraId="697B6D6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noWrap w:val="0"/>
            <w:vAlign w:val="center"/>
          </w:tcPr>
          <w:p w14:paraId="3CD7C44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noWrap w:val="0"/>
            <w:vAlign w:val="center"/>
          </w:tcPr>
          <w:p w14:paraId="37FCAE2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noWrap w:val="0"/>
            <w:vAlign w:val="center"/>
          </w:tcPr>
          <w:p w14:paraId="4262F0B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noWrap w:val="0"/>
            <w:vAlign w:val="center"/>
          </w:tcPr>
          <w:p w14:paraId="398AB82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163.88</w:t>
            </w:r>
          </w:p>
        </w:tc>
        <w:tc>
          <w:tcPr>
            <w:tcW w:w="1701" w:type="dxa"/>
            <w:tcBorders>
              <w:top w:val="nil"/>
              <w:left w:val="nil"/>
              <w:bottom w:val="single" w:color="auto" w:sz="4" w:space="0"/>
              <w:right w:val="single" w:color="auto" w:sz="4" w:space="0"/>
            </w:tcBorders>
            <w:noWrap w:val="0"/>
            <w:vAlign w:val="center"/>
          </w:tcPr>
          <w:p w14:paraId="610E03E1">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163.88</w:t>
            </w:r>
          </w:p>
        </w:tc>
        <w:tc>
          <w:tcPr>
            <w:tcW w:w="1701" w:type="dxa"/>
            <w:tcBorders>
              <w:top w:val="nil"/>
              <w:left w:val="nil"/>
              <w:bottom w:val="single" w:color="auto" w:sz="4" w:space="0"/>
              <w:right w:val="single" w:color="auto" w:sz="4" w:space="0"/>
            </w:tcBorders>
            <w:noWrap w:val="0"/>
            <w:vAlign w:val="center"/>
          </w:tcPr>
          <w:p w14:paraId="6005B595">
            <w:pPr>
              <w:widowControl/>
              <w:jc w:val="right"/>
              <w:rPr>
                <w:rFonts w:ascii="仿宋_GB2312" w:hAnsi="宋体" w:eastAsia="仿宋_GB2312" w:cs="宋体"/>
                <w:color w:val="000000"/>
                <w:kern w:val="0"/>
                <w:sz w:val="18"/>
                <w:szCs w:val="18"/>
              </w:rPr>
            </w:pPr>
          </w:p>
        </w:tc>
      </w:tr>
      <w:tr w14:paraId="7D68683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noWrap w:val="0"/>
            <w:vAlign w:val="center"/>
          </w:tcPr>
          <w:p w14:paraId="2591EFA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noWrap w:val="0"/>
            <w:vAlign w:val="center"/>
          </w:tcPr>
          <w:p w14:paraId="08812EC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noWrap w:val="0"/>
            <w:vAlign w:val="center"/>
          </w:tcPr>
          <w:p w14:paraId="5873A85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noWrap w:val="0"/>
            <w:vAlign w:val="center"/>
          </w:tcPr>
          <w:p w14:paraId="5DA6BC1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20.71</w:t>
            </w:r>
          </w:p>
        </w:tc>
        <w:tc>
          <w:tcPr>
            <w:tcW w:w="1701" w:type="dxa"/>
            <w:tcBorders>
              <w:top w:val="nil"/>
              <w:left w:val="nil"/>
              <w:bottom w:val="single" w:color="auto" w:sz="4" w:space="0"/>
              <w:right w:val="single" w:color="auto" w:sz="4" w:space="0"/>
            </w:tcBorders>
            <w:noWrap w:val="0"/>
            <w:vAlign w:val="center"/>
          </w:tcPr>
          <w:p w14:paraId="5B9FFF15">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20.71</w:t>
            </w:r>
          </w:p>
        </w:tc>
        <w:tc>
          <w:tcPr>
            <w:tcW w:w="1701" w:type="dxa"/>
            <w:tcBorders>
              <w:top w:val="nil"/>
              <w:left w:val="nil"/>
              <w:bottom w:val="single" w:color="auto" w:sz="4" w:space="0"/>
              <w:right w:val="single" w:color="auto" w:sz="4" w:space="0"/>
            </w:tcBorders>
            <w:noWrap w:val="0"/>
            <w:vAlign w:val="center"/>
          </w:tcPr>
          <w:p w14:paraId="2C0F5B78">
            <w:pPr>
              <w:widowControl/>
              <w:jc w:val="right"/>
              <w:rPr>
                <w:rFonts w:ascii="仿宋_GB2312" w:hAnsi="宋体" w:eastAsia="仿宋_GB2312" w:cs="宋体"/>
                <w:color w:val="000000"/>
                <w:kern w:val="0"/>
                <w:sz w:val="18"/>
                <w:szCs w:val="18"/>
              </w:rPr>
            </w:pPr>
          </w:p>
        </w:tc>
      </w:tr>
      <w:tr w14:paraId="0390ACF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noWrap w:val="0"/>
            <w:vAlign w:val="center"/>
          </w:tcPr>
          <w:p w14:paraId="65B0DF4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noWrap w:val="0"/>
            <w:vAlign w:val="center"/>
          </w:tcPr>
          <w:p w14:paraId="44C02BC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noWrap w:val="0"/>
            <w:vAlign w:val="center"/>
          </w:tcPr>
          <w:p w14:paraId="1D35F89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noWrap w:val="0"/>
            <w:vAlign w:val="center"/>
          </w:tcPr>
          <w:p w14:paraId="5295D01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302.54</w:t>
            </w:r>
          </w:p>
        </w:tc>
        <w:tc>
          <w:tcPr>
            <w:tcW w:w="1701" w:type="dxa"/>
            <w:tcBorders>
              <w:top w:val="nil"/>
              <w:left w:val="nil"/>
              <w:bottom w:val="single" w:color="auto" w:sz="4" w:space="0"/>
              <w:right w:val="single" w:color="auto" w:sz="4" w:space="0"/>
            </w:tcBorders>
            <w:noWrap w:val="0"/>
            <w:vAlign w:val="center"/>
          </w:tcPr>
          <w:p w14:paraId="462EBEA4">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302.54</w:t>
            </w:r>
          </w:p>
        </w:tc>
        <w:tc>
          <w:tcPr>
            <w:tcW w:w="1701" w:type="dxa"/>
            <w:tcBorders>
              <w:top w:val="nil"/>
              <w:left w:val="nil"/>
              <w:bottom w:val="single" w:color="auto" w:sz="4" w:space="0"/>
              <w:right w:val="single" w:color="auto" w:sz="4" w:space="0"/>
            </w:tcBorders>
            <w:noWrap w:val="0"/>
            <w:vAlign w:val="center"/>
          </w:tcPr>
          <w:p w14:paraId="3E7E2E4A">
            <w:pPr>
              <w:widowControl/>
              <w:jc w:val="right"/>
              <w:rPr>
                <w:rFonts w:ascii="仿宋_GB2312" w:hAnsi="宋体" w:eastAsia="仿宋_GB2312" w:cs="宋体"/>
                <w:color w:val="000000"/>
                <w:kern w:val="0"/>
                <w:sz w:val="18"/>
                <w:szCs w:val="18"/>
              </w:rPr>
            </w:pPr>
          </w:p>
        </w:tc>
      </w:tr>
      <w:tr w14:paraId="63F92BA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noWrap w:val="0"/>
            <w:vAlign w:val="center"/>
          </w:tcPr>
          <w:p w14:paraId="058DD3C0">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noWrap w:val="0"/>
            <w:vAlign w:val="center"/>
          </w:tcPr>
          <w:p w14:paraId="1E15B4A4">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noWrap w:val="0"/>
            <w:vAlign w:val="center"/>
          </w:tcPr>
          <w:p w14:paraId="5C49C109">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noWrap w:val="0"/>
            <w:vAlign w:val="center"/>
          </w:tcPr>
          <w:p w14:paraId="0BE4688D">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61.12</w:t>
            </w:r>
          </w:p>
        </w:tc>
        <w:tc>
          <w:tcPr>
            <w:tcW w:w="1701" w:type="dxa"/>
            <w:tcBorders>
              <w:top w:val="nil"/>
              <w:left w:val="nil"/>
              <w:bottom w:val="single" w:color="auto" w:sz="4" w:space="0"/>
              <w:right w:val="single" w:color="auto" w:sz="4" w:space="0"/>
            </w:tcBorders>
            <w:noWrap w:val="0"/>
            <w:vAlign w:val="center"/>
          </w:tcPr>
          <w:p w14:paraId="45F563AD">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61.12</w:t>
            </w:r>
          </w:p>
        </w:tc>
        <w:tc>
          <w:tcPr>
            <w:tcW w:w="1701" w:type="dxa"/>
            <w:tcBorders>
              <w:top w:val="nil"/>
              <w:left w:val="nil"/>
              <w:bottom w:val="single" w:color="auto" w:sz="4" w:space="0"/>
              <w:right w:val="single" w:color="auto" w:sz="4" w:space="0"/>
            </w:tcBorders>
            <w:noWrap w:val="0"/>
            <w:vAlign w:val="center"/>
          </w:tcPr>
          <w:p w14:paraId="5686A64F">
            <w:pPr>
              <w:widowControl/>
              <w:jc w:val="right"/>
              <w:rPr>
                <w:rFonts w:ascii="仿宋_GB2312" w:hAnsi="宋体" w:eastAsia="仿宋_GB2312" w:cs="宋体"/>
                <w:b/>
                <w:color w:val="000000"/>
                <w:kern w:val="0"/>
                <w:sz w:val="18"/>
                <w:szCs w:val="18"/>
              </w:rPr>
            </w:pPr>
          </w:p>
        </w:tc>
      </w:tr>
      <w:tr w14:paraId="6FA4082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noWrap w:val="0"/>
            <w:vAlign w:val="center"/>
          </w:tcPr>
          <w:p w14:paraId="3EADCA9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noWrap w:val="0"/>
            <w:vAlign w:val="center"/>
          </w:tcPr>
          <w:p w14:paraId="0B681AC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noWrap w:val="0"/>
            <w:vAlign w:val="center"/>
          </w:tcPr>
          <w:p w14:paraId="1A635B2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noWrap w:val="0"/>
            <w:vAlign w:val="center"/>
          </w:tcPr>
          <w:p w14:paraId="388FA9B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61.12</w:t>
            </w:r>
          </w:p>
        </w:tc>
        <w:tc>
          <w:tcPr>
            <w:tcW w:w="1701" w:type="dxa"/>
            <w:tcBorders>
              <w:top w:val="nil"/>
              <w:left w:val="nil"/>
              <w:bottom w:val="single" w:color="auto" w:sz="4" w:space="0"/>
              <w:right w:val="single" w:color="auto" w:sz="4" w:space="0"/>
            </w:tcBorders>
            <w:noWrap w:val="0"/>
            <w:vAlign w:val="center"/>
          </w:tcPr>
          <w:p w14:paraId="71A5BA77">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61.12</w:t>
            </w:r>
          </w:p>
        </w:tc>
        <w:tc>
          <w:tcPr>
            <w:tcW w:w="1701" w:type="dxa"/>
            <w:tcBorders>
              <w:top w:val="nil"/>
              <w:left w:val="nil"/>
              <w:bottom w:val="single" w:color="auto" w:sz="4" w:space="0"/>
              <w:right w:val="single" w:color="auto" w:sz="4" w:space="0"/>
            </w:tcBorders>
            <w:noWrap w:val="0"/>
            <w:vAlign w:val="center"/>
          </w:tcPr>
          <w:p w14:paraId="642108B1">
            <w:pPr>
              <w:widowControl/>
              <w:jc w:val="right"/>
              <w:rPr>
                <w:rFonts w:ascii="仿宋_GB2312" w:hAnsi="宋体" w:eastAsia="仿宋_GB2312" w:cs="宋体"/>
                <w:color w:val="000000"/>
                <w:kern w:val="0"/>
                <w:sz w:val="18"/>
                <w:szCs w:val="18"/>
              </w:rPr>
            </w:pPr>
          </w:p>
        </w:tc>
      </w:tr>
      <w:tr w14:paraId="1D17497F">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noWrap w:val="0"/>
            <w:vAlign w:val="center"/>
          </w:tcPr>
          <w:p w14:paraId="36325EAF">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noWrap w:val="0"/>
            <w:vAlign w:val="center"/>
          </w:tcPr>
          <w:p w14:paraId="7DE20028">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noWrap w:val="0"/>
            <w:vAlign w:val="center"/>
          </w:tcPr>
          <w:p w14:paraId="350D5BF9">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  计</w:t>
            </w:r>
          </w:p>
        </w:tc>
        <w:tc>
          <w:tcPr>
            <w:tcW w:w="1701" w:type="dxa"/>
            <w:tcBorders>
              <w:top w:val="nil"/>
              <w:left w:val="nil"/>
              <w:bottom w:val="single" w:color="auto" w:sz="4" w:space="0"/>
              <w:right w:val="single" w:color="auto" w:sz="4" w:space="0"/>
            </w:tcBorders>
            <w:noWrap w:val="0"/>
            <w:vAlign w:val="center"/>
          </w:tcPr>
          <w:p w14:paraId="620E5BD2">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3836.66</w:t>
            </w:r>
          </w:p>
        </w:tc>
        <w:tc>
          <w:tcPr>
            <w:tcW w:w="1701" w:type="dxa"/>
            <w:tcBorders>
              <w:top w:val="nil"/>
              <w:left w:val="nil"/>
              <w:bottom w:val="single" w:color="auto" w:sz="4" w:space="0"/>
              <w:right w:val="single" w:color="auto" w:sz="4" w:space="0"/>
            </w:tcBorders>
            <w:noWrap w:val="0"/>
            <w:vAlign w:val="center"/>
          </w:tcPr>
          <w:p w14:paraId="509BE725">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3836.66</w:t>
            </w:r>
          </w:p>
        </w:tc>
        <w:tc>
          <w:tcPr>
            <w:tcW w:w="1701" w:type="dxa"/>
            <w:tcBorders>
              <w:top w:val="nil"/>
              <w:left w:val="nil"/>
              <w:bottom w:val="single" w:color="auto" w:sz="4" w:space="0"/>
              <w:right w:val="single" w:color="auto" w:sz="4" w:space="0"/>
            </w:tcBorders>
            <w:noWrap w:val="0"/>
            <w:vAlign w:val="center"/>
          </w:tcPr>
          <w:p w14:paraId="47CBBDD7">
            <w:pPr>
              <w:widowControl/>
              <w:jc w:val="right"/>
              <w:rPr>
                <w:rFonts w:ascii="仿宋_GB2312" w:hAnsi="宋体" w:eastAsia="仿宋_GB2312" w:cs="宋体"/>
                <w:b/>
                <w:color w:val="000000"/>
                <w:kern w:val="0"/>
                <w:sz w:val="18"/>
                <w:szCs w:val="18"/>
              </w:rPr>
            </w:pPr>
          </w:p>
        </w:tc>
      </w:tr>
    </w:tbl>
    <w:p w14:paraId="1078616B">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2A3D2C0D">
      <w:pPr>
        <w:widowControl/>
        <w:jc w:val="left"/>
        <w:outlineLvl w:val="1"/>
        <w:rPr>
          <w:rFonts w:ascii="仿宋_GB2312" w:hAnsi="宋体" w:eastAsia="仿宋_GB2312"/>
          <w:b/>
          <w:kern w:val="0"/>
          <w:sz w:val="32"/>
          <w:szCs w:val="32"/>
        </w:rPr>
      </w:pPr>
      <w:r>
        <w:rPr>
          <w:rFonts w:hint="eastAsia" w:ascii="宋体" w:hAnsi="宋体" w:eastAsia="宋体" w:cs="宋体"/>
          <w:kern w:val="0"/>
          <w:sz w:val="20"/>
          <w:szCs w:val="20"/>
        </w:rPr>
        <w:t>表7</w:t>
      </w:r>
    </w:p>
    <w:p w14:paraId="4D633A69">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3"/>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50"/>
        <w:gridCol w:w="2720"/>
      </w:tblGrid>
      <w:tr w14:paraId="5FAC6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noWrap w:val="0"/>
            <w:vAlign w:val="top"/>
          </w:tcPr>
          <w:p w14:paraId="3143418D">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编制单位：墨玉县乌尔其乡中心小学</w:t>
            </w:r>
          </w:p>
        </w:tc>
        <w:tc>
          <w:tcPr>
            <w:tcW w:w="2720" w:type="dxa"/>
            <w:tcBorders>
              <w:top w:val="nil"/>
              <w:left w:val="nil"/>
              <w:bottom w:val="nil"/>
              <w:right w:val="nil"/>
            </w:tcBorders>
            <w:noWrap w:val="0"/>
            <w:vAlign w:val="top"/>
          </w:tcPr>
          <w:p w14:paraId="5DBB77EB">
            <w:pPr>
              <w:widowControl/>
              <w:jc w:val="right"/>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134D1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noWrap w:val="0"/>
            <w:vAlign w:val="center"/>
          </w:tcPr>
          <w:p w14:paraId="5251D662">
            <w:pPr>
              <w:jc w:val="center"/>
              <w:rPr>
                <w:sz w:val="20"/>
                <w:szCs w:val="20"/>
              </w:rPr>
            </w:pPr>
            <w:r>
              <w:rPr>
                <w:rFonts w:hint="eastAsia" w:ascii="仿宋_GB2312" w:hAnsi="宋体" w:eastAsia="仿宋_GB2312" w:cs="宋体"/>
                <w:b/>
                <w:sz w:val="20"/>
                <w:szCs w:val="20"/>
              </w:rPr>
              <w:t>科目编码</w:t>
            </w:r>
          </w:p>
        </w:tc>
        <w:tc>
          <w:tcPr>
            <w:tcW w:w="2321" w:type="dxa"/>
            <w:vMerge w:val="restart"/>
            <w:noWrap w:val="0"/>
            <w:vAlign w:val="center"/>
          </w:tcPr>
          <w:p w14:paraId="54FC004C">
            <w:pPr>
              <w:jc w:val="center"/>
              <w:rPr>
                <w:sz w:val="20"/>
                <w:szCs w:val="20"/>
              </w:rPr>
            </w:pPr>
            <w:r>
              <w:rPr>
                <w:rFonts w:hint="eastAsia" w:ascii="仿宋_GB2312" w:hAnsi="宋体" w:eastAsia="仿宋_GB2312" w:cs="宋体"/>
                <w:b/>
                <w:sz w:val="20"/>
                <w:szCs w:val="20"/>
              </w:rPr>
              <w:t>科目名称</w:t>
            </w:r>
          </w:p>
        </w:tc>
        <w:tc>
          <w:tcPr>
            <w:tcW w:w="2170" w:type="dxa"/>
            <w:vMerge w:val="restart"/>
            <w:noWrap w:val="0"/>
            <w:vAlign w:val="center"/>
          </w:tcPr>
          <w:p w14:paraId="73C9746A">
            <w:pPr>
              <w:jc w:val="center"/>
              <w:rPr>
                <w:sz w:val="20"/>
                <w:szCs w:val="20"/>
              </w:rPr>
            </w:pPr>
            <w:r>
              <w:rPr>
                <w:rFonts w:hint="eastAsia" w:ascii="仿宋_GB2312" w:hAnsi="宋体" w:eastAsia="仿宋_GB2312" w:cs="宋体"/>
                <w:b/>
                <w:sz w:val="20"/>
                <w:szCs w:val="20"/>
              </w:rPr>
              <w:t>项目名称</w:t>
            </w:r>
          </w:p>
        </w:tc>
        <w:tc>
          <w:tcPr>
            <w:tcW w:w="950" w:type="dxa"/>
            <w:vMerge w:val="restart"/>
            <w:noWrap w:val="0"/>
            <w:vAlign w:val="center"/>
          </w:tcPr>
          <w:p w14:paraId="7079EFD9">
            <w:pPr>
              <w:jc w:val="center"/>
              <w:rPr>
                <w:sz w:val="20"/>
                <w:szCs w:val="20"/>
              </w:rPr>
            </w:pPr>
            <w:r>
              <w:rPr>
                <w:rFonts w:hint="eastAsia" w:ascii="仿宋_GB2312" w:hAnsi="宋体" w:eastAsia="仿宋_GB2312" w:cs="宋体"/>
                <w:b/>
                <w:sz w:val="20"/>
                <w:szCs w:val="20"/>
              </w:rPr>
              <w:t>项目支出合计</w:t>
            </w:r>
          </w:p>
        </w:tc>
        <w:tc>
          <w:tcPr>
            <w:tcW w:w="720" w:type="dxa"/>
            <w:vMerge w:val="restart"/>
            <w:noWrap w:val="0"/>
            <w:vAlign w:val="center"/>
          </w:tcPr>
          <w:p w14:paraId="1B3EA49E">
            <w:pPr>
              <w:jc w:val="center"/>
              <w:rPr>
                <w:sz w:val="20"/>
                <w:szCs w:val="20"/>
              </w:rPr>
            </w:pPr>
            <w:r>
              <w:rPr>
                <w:rFonts w:hint="eastAsia" w:ascii="仿宋_GB2312" w:hAnsi="宋体" w:eastAsia="仿宋_GB2312" w:cs="宋体"/>
                <w:b/>
                <w:sz w:val="20"/>
                <w:szCs w:val="20"/>
              </w:rPr>
              <w:t>工资福利支出</w:t>
            </w:r>
          </w:p>
        </w:tc>
        <w:tc>
          <w:tcPr>
            <w:tcW w:w="820" w:type="dxa"/>
            <w:vMerge w:val="restart"/>
            <w:noWrap w:val="0"/>
            <w:vAlign w:val="center"/>
          </w:tcPr>
          <w:p w14:paraId="5B272DFE">
            <w:pPr>
              <w:jc w:val="center"/>
              <w:rPr>
                <w:sz w:val="20"/>
                <w:szCs w:val="20"/>
              </w:rPr>
            </w:pPr>
            <w:r>
              <w:rPr>
                <w:rFonts w:hint="eastAsia" w:ascii="仿宋_GB2312" w:hAnsi="宋体" w:eastAsia="仿宋_GB2312" w:cs="宋体"/>
                <w:b/>
                <w:sz w:val="20"/>
                <w:szCs w:val="20"/>
              </w:rPr>
              <w:t>商品和服务支出</w:t>
            </w:r>
          </w:p>
        </w:tc>
        <w:tc>
          <w:tcPr>
            <w:tcW w:w="670" w:type="dxa"/>
            <w:vMerge w:val="restart"/>
            <w:noWrap w:val="0"/>
            <w:vAlign w:val="center"/>
          </w:tcPr>
          <w:p w14:paraId="66B6D1C2">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noWrap w:val="0"/>
            <w:vAlign w:val="center"/>
          </w:tcPr>
          <w:p w14:paraId="25832778">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noWrap w:val="0"/>
            <w:vAlign w:val="center"/>
          </w:tcPr>
          <w:p w14:paraId="667F5B84">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noWrap w:val="0"/>
            <w:vAlign w:val="center"/>
          </w:tcPr>
          <w:p w14:paraId="10FE9AFC">
            <w:pPr>
              <w:jc w:val="center"/>
              <w:rPr>
                <w:sz w:val="20"/>
                <w:szCs w:val="20"/>
              </w:rPr>
            </w:pPr>
            <w:r>
              <w:rPr>
                <w:rFonts w:hint="eastAsia" w:ascii="仿宋_GB2312" w:hAnsi="宋体" w:eastAsia="仿宋_GB2312" w:cs="宋体"/>
                <w:b/>
                <w:sz w:val="20"/>
                <w:szCs w:val="20"/>
              </w:rPr>
              <w:t>资本性支出</w:t>
            </w:r>
          </w:p>
        </w:tc>
        <w:tc>
          <w:tcPr>
            <w:tcW w:w="790" w:type="dxa"/>
            <w:vMerge w:val="restart"/>
            <w:noWrap w:val="0"/>
            <w:vAlign w:val="center"/>
          </w:tcPr>
          <w:p w14:paraId="0C4296A0">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noWrap w:val="0"/>
            <w:vAlign w:val="center"/>
          </w:tcPr>
          <w:p w14:paraId="7598D057">
            <w:pPr>
              <w:jc w:val="center"/>
              <w:rPr>
                <w:sz w:val="20"/>
                <w:szCs w:val="20"/>
              </w:rPr>
            </w:pPr>
            <w:r>
              <w:rPr>
                <w:rFonts w:hint="eastAsia" w:ascii="仿宋_GB2312" w:hAnsi="宋体" w:eastAsia="仿宋_GB2312" w:cs="宋体"/>
                <w:b/>
                <w:sz w:val="20"/>
                <w:szCs w:val="20"/>
              </w:rPr>
              <w:t>对企业补助</w:t>
            </w:r>
          </w:p>
        </w:tc>
        <w:tc>
          <w:tcPr>
            <w:tcW w:w="700" w:type="dxa"/>
            <w:vMerge w:val="restart"/>
            <w:noWrap w:val="0"/>
            <w:vAlign w:val="center"/>
          </w:tcPr>
          <w:p w14:paraId="5ED904B5">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noWrap w:val="0"/>
            <w:vAlign w:val="center"/>
          </w:tcPr>
          <w:p w14:paraId="15BBC43A">
            <w:pPr>
              <w:jc w:val="center"/>
              <w:rPr>
                <w:sz w:val="20"/>
                <w:szCs w:val="20"/>
              </w:rPr>
            </w:pPr>
            <w:r>
              <w:rPr>
                <w:rFonts w:hint="eastAsia" w:ascii="仿宋_GB2312" w:hAnsi="宋体" w:eastAsia="仿宋_GB2312" w:cs="宋体"/>
                <w:b/>
                <w:sz w:val="20"/>
                <w:szCs w:val="20"/>
              </w:rPr>
              <w:t>其他支出</w:t>
            </w:r>
          </w:p>
        </w:tc>
      </w:tr>
      <w:tr w14:paraId="547F7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noWrap w:val="0"/>
            <w:vAlign w:val="center"/>
          </w:tcPr>
          <w:p w14:paraId="30E0E8E1">
            <w:pPr>
              <w:jc w:val="center"/>
              <w:rPr>
                <w:sz w:val="20"/>
                <w:szCs w:val="20"/>
              </w:rPr>
            </w:pPr>
            <w:r>
              <w:rPr>
                <w:rFonts w:hint="eastAsia" w:ascii="仿宋_GB2312" w:hAnsi="宋体" w:eastAsia="仿宋_GB2312" w:cs="宋体"/>
                <w:b/>
                <w:sz w:val="20"/>
                <w:szCs w:val="20"/>
              </w:rPr>
              <w:t>类</w:t>
            </w:r>
          </w:p>
        </w:tc>
        <w:tc>
          <w:tcPr>
            <w:tcW w:w="567" w:type="dxa"/>
            <w:noWrap w:val="0"/>
            <w:vAlign w:val="center"/>
          </w:tcPr>
          <w:p w14:paraId="59C9246F">
            <w:pPr>
              <w:jc w:val="center"/>
              <w:rPr>
                <w:sz w:val="20"/>
                <w:szCs w:val="20"/>
              </w:rPr>
            </w:pPr>
            <w:r>
              <w:rPr>
                <w:rFonts w:hint="eastAsia" w:ascii="仿宋_GB2312" w:hAnsi="宋体" w:eastAsia="仿宋_GB2312" w:cs="宋体"/>
                <w:b/>
                <w:sz w:val="20"/>
                <w:szCs w:val="20"/>
              </w:rPr>
              <w:t>款</w:t>
            </w:r>
          </w:p>
        </w:tc>
        <w:tc>
          <w:tcPr>
            <w:tcW w:w="567" w:type="dxa"/>
            <w:noWrap w:val="0"/>
            <w:vAlign w:val="center"/>
          </w:tcPr>
          <w:p w14:paraId="32A4D57D">
            <w:pPr>
              <w:jc w:val="center"/>
              <w:rPr>
                <w:sz w:val="20"/>
                <w:szCs w:val="20"/>
              </w:rPr>
            </w:pPr>
            <w:r>
              <w:rPr>
                <w:rFonts w:hint="eastAsia" w:ascii="仿宋_GB2312" w:hAnsi="宋体" w:eastAsia="仿宋_GB2312" w:cs="宋体"/>
                <w:b/>
                <w:sz w:val="20"/>
                <w:szCs w:val="20"/>
              </w:rPr>
              <w:t>项</w:t>
            </w:r>
          </w:p>
        </w:tc>
        <w:tc>
          <w:tcPr>
            <w:tcW w:w="2321" w:type="dxa"/>
            <w:vMerge w:val="continue"/>
            <w:noWrap w:val="0"/>
            <w:vAlign w:val="center"/>
          </w:tcPr>
          <w:p w14:paraId="42B037B4">
            <w:pPr>
              <w:jc w:val="center"/>
              <w:rPr>
                <w:sz w:val="20"/>
                <w:szCs w:val="20"/>
              </w:rPr>
            </w:pPr>
          </w:p>
        </w:tc>
        <w:tc>
          <w:tcPr>
            <w:tcW w:w="2170" w:type="dxa"/>
            <w:vMerge w:val="continue"/>
            <w:noWrap w:val="0"/>
            <w:vAlign w:val="center"/>
          </w:tcPr>
          <w:p w14:paraId="3C981555">
            <w:pPr>
              <w:jc w:val="center"/>
              <w:rPr>
                <w:sz w:val="20"/>
                <w:szCs w:val="20"/>
              </w:rPr>
            </w:pPr>
          </w:p>
        </w:tc>
        <w:tc>
          <w:tcPr>
            <w:tcW w:w="950" w:type="dxa"/>
            <w:vMerge w:val="continue"/>
            <w:noWrap w:val="0"/>
            <w:vAlign w:val="center"/>
          </w:tcPr>
          <w:p w14:paraId="39101AA9">
            <w:pPr>
              <w:jc w:val="center"/>
              <w:rPr>
                <w:sz w:val="20"/>
                <w:szCs w:val="20"/>
              </w:rPr>
            </w:pPr>
          </w:p>
        </w:tc>
        <w:tc>
          <w:tcPr>
            <w:tcW w:w="720" w:type="dxa"/>
            <w:vMerge w:val="continue"/>
            <w:noWrap w:val="0"/>
            <w:vAlign w:val="center"/>
          </w:tcPr>
          <w:p w14:paraId="4F5D1D7F">
            <w:pPr>
              <w:jc w:val="center"/>
              <w:rPr>
                <w:sz w:val="20"/>
                <w:szCs w:val="20"/>
              </w:rPr>
            </w:pPr>
          </w:p>
        </w:tc>
        <w:tc>
          <w:tcPr>
            <w:tcW w:w="820" w:type="dxa"/>
            <w:vMerge w:val="continue"/>
            <w:noWrap w:val="0"/>
            <w:vAlign w:val="center"/>
          </w:tcPr>
          <w:p w14:paraId="08C0CA7E">
            <w:pPr>
              <w:jc w:val="center"/>
              <w:rPr>
                <w:sz w:val="20"/>
                <w:szCs w:val="20"/>
              </w:rPr>
            </w:pPr>
          </w:p>
        </w:tc>
        <w:tc>
          <w:tcPr>
            <w:tcW w:w="670" w:type="dxa"/>
            <w:vMerge w:val="continue"/>
            <w:noWrap w:val="0"/>
            <w:vAlign w:val="center"/>
          </w:tcPr>
          <w:p w14:paraId="059FBB58">
            <w:pPr>
              <w:jc w:val="center"/>
              <w:rPr>
                <w:sz w:val="20"/>
                <w:szCs w:val="20"/>
              </w:rPr>
            </w:pPr>
          </w:p>
        </w:tc>
        <w:tc>
          <w:tcPr>
            <w:tcW w:w="710" w:type="dxa"/>
            <w:vMerge w:val="continue"/>
            <w:noWrap w:val="0"/>
            <w:vAlign w:val="center"/>
          </w:tcPr>
          <w:p w14:paraId="3D570EF3">
            <w:pPr>
              <w:jc w:val="center"/>
              <w:rPr>
                <w:sz w:val="20"/>
                <w:szCs w:val="20"/>
              </w:rPr>
            </w:pPr>
          </w:p>
        </w:tc>
        <w:tc>
          <w:tcPr>
            <w:tcW w:w="700" w:type="dxa"/>
            <w:vMerge w:val="continue"/>
            <w:noWrap w:val="0"/>
            <w:vAlign w:val="center"/>
          </w:tcPr>
          <w:p w14:paraId="535F7892">
            <w:pPr>
              <w:jc w:val="center"/>
              <w:rPr>
                <w:sz w:val="20"/>
                <w:szCs w:val="20"/>
              </w:rPr>
            </w:pPr>
          </w:p>
        </w:tc>
        <w:tc>
          <w:tcPr>
            <w:tcW w:w="710" w:type="dxa"/>
            <w:vMerge w:val="continue"/>
            <w:noWrap w:val="0"/>
            <w:vAlign w:val="center"/>
          </w:tcPr>
          <w:p w14:paraId="38598203">
            <w:pPr>
              <w:jc w:val="center"/>
              <w:rPr>
                <w:sz w:val="20"/>
                <w:szCs w:val="20"/>
              </w:rPr>
            </w:pPr>
          </w:p>
        </w:tc>
        <w:tc>
          <w:tcPr>
            <w:tcW w:w="790" w:type="dxa"/>
            <w:vMerge w:val="continue"/>
            <w:noWrap w:val="0"/>
            <w:vAlign w:val="top"/>
          </w:tcPr>
          <w:p w14:paraId="7A8A948B">
            <w:pPr>
              <w:jc w:val="center"/>
              <w:rPr>
                <w:sz w:val="20"/>
                <w:szCs w:val="20"/>
              </w:rPr>
            </w:pPr>
          </w:p>
        </w:tc>
        <w:tc>
          <w:tcPr>
            <w:tcW w:w="640" w:type="dxa"/>
            <w:vMerge w:val="continue"/>
            <w:noWrap w:val="0"/>
            <w:vAlign w:val="center"/>
          </w:tcPr>
          <w:p w14:paraId="66A5CCD8">
            <w:pPr>
              <w:jc w:val="center"/>
              <w:rPr>
                <w:sz w:val="20"/>
                <w:szCs w:val="20"/>
              </w:rPr>
            </w:pPr>
          </w:p>
        </w:tc>
        <w:tc>
          <w:tcPr>
            <w:tcW w:w="700" w:type="dxa"/>
            <w:vMerge w:val="continue"/>
            <w:noWrap w:val="0"/>
            <w:vAlign w:val="top"/>
          </w:tcPr>
          <w:p w14:paraId="1A5A25CA">
            <w:pPr>
              <w:jc w:val="center"/>
              <w:rPr>
                <w:sz w:val="20"/>
                <w:szCs w:val="20"/>
              </w:rPr>
            </w:pPr>
          </w:p>
        </w:tc>
        <w:tc>
          <w:tcPr>
            <w:tcW w:w="620" w:type="dxa"/>
            <w:vMerge w:val="continue"/>
            <w:noWrap w:val="0"/>
            <w:vAlign w:val="top"/>
          </w:tcPr>
          <w:p w14:paraId="5CC74311">
            <w:pPr>
              <w:jc w:val="center"/>
              <w:rPr>
                <w:sz w:val="20"/>
                <w:szCs w:val="20"/>
              </w:rPr>
            </w:pPr>
          </w:p>
        </w:tc>
      </w:tr>
      <w:tr w14:paraId="2A219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noWrap w:val="0"/>
            <w:vAlign w:val="center"/>
          </w:tcPr>
          <w:p w14:paraId="0A4DF7AD">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noWrap w:val="0"/>
            <w:vAlign w:val="center"/>
          </w:tcPr>
          <w:p w14:paraId="3C3FB71C">
            <w:pPr>
              <w:jc w:val="center"/>
              <w:rPr>
                <w:rFonts w:hint="eastAsia" w:ascii="仿宋_GB2312" w:hAnsi="宋体" w:eastAsia="仿宋_GB2312" w:cs="宋体"/>
                <w:b/>
                <w:sz w:val="18"/>
                <w:szCs w:val="18"/>
              </w:rPr>
            </w:pPr>
          </w:p>
        </w:tc>
        <w:tc>
          <w:tcPr>
            <w:tcW w:w="567" w:type="dxa"/>
            <w:noWrap w:val="0"/>
            <w:vAlign w:val="center"/>
          </w:tcPr>
          <w:p w14:paraId="79F3DD69">
            <w:pPr>
              <w:jc w:val="center"/>
              <w:rPr>
                <w:rFonts w:hint="eastAsia" w:ascii="仿宋_GB2312" w:hAnsi="宋体" w:eastAsia="仿宋_GB2312" w:cs="宋体"/>
                <w:b/>
                <w:sz w:val="18"/>
                <w:szCs w:val="18"/>
              </w:rPr>
            </w:pPr>
          </w:p>
        </w:tc>
        <w:tc>
          <w:tcPr>
            <w:tcW w:w="2321" w:type="dxa"/>
            <w:noWrap w:val="0"/>
            <w:vAlign w:val="center"/>
          </w:tcPr>
          <w:p w14:paraId="07169D9D">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教育支出</w:t>
            </w:r>
          </w:p>
        </w:tc>
        <w:tc>
          <w:tcPr>
            <w:tcW w:w="2170" w:type="dxa"/>
            <w:noWrap w:val="0"/>
            <w:vAlign w:val="center"/>
          </w:tcPr>
          <w:p w14:paraId="054D46B2">
            <w:pPr>
              <w:jc w:val="left"/>
              <w:rPr>
                <w:rFonts w:hint="eastAsia" w:ascii="仿宋_GB2312" w:hAnsi="宋体" w:eastAsia="仿宋_GB2312" w:cs="宋体"/>
                <w:b/>
                <w:sz w:val="18"/>
                <w:szCs w:val="18"/>
              </w:rPr>
            </w:pPr>
          </w:p>
        </w:tc>
        <w:tc>
          <w:tcPr>
            <w:tcW w:w="950" w:type="dxa"/>
            <w:noWrap w:val="0"/>
            <w:vAlign w:val="center"/>
          </w:tcPr>
          <w:p w14:paraId="66B1CD20">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107.78</w:t>
            </w:r>
          </w:p>
        </w:tc>
        <w:tc>
          <w:tcPr>
            <w:tcW w:w="720" w:type="dxa"/>
            <w:noWrap w:val="0"/>
            <w:vAlign w:val="center"/>
          </w:tcPr>
          <w:p w14:paraId="28E371B5">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39.77</w:t>
            </w:r>
          </w:p>
        </w:tc>
        <w:tc>
          <w:tcPr>
            <w:tcW w:w="820" w:type="dxa"/>
            <w:noWrap w:val="0"/>
            <w:vAlign w:val="center"/>
          </w:tcPr>
          <w:p w14:paraId="6A14F754">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68.01</w:t>
            </w:r>
          </w:p>
        </w:tc>
        <w:tc>
          <w:tcPr>
            <w:tcW w:w="670" w:type="dxa"/>
            <w:noWrap w:val="0"/>
            <w:vAlign w:val="center"/>
          </w:tcPr>
          <w:p w14:paraId="0609E5CC">
            <w:pPr>
              <w:jc w:val="right"/>
              <w:rPr>
                <w:rFonts w:hint="eastAsia" w:ascii="仿宋_GB2312" w:hAnsi="宋体" w:eastAsia="仿宋_GB2312" w:cs="宋体"/>
                <w:b/>
                <w:sz w:val="18"/>
                <w:szCs w:val="18"/>
              </w:rPr>
            </w:pPr>
          </w:p>
        </w:tc>
        <w:tc>
          <w:tcPr>
            <w:tcW w:w="710" w:type="dxa"/>
            <w:noWrap w:val="0"/>
            <w:vAlign w:val="center"/>
          </w:tcPr>
          <w:p w14:paraId="0E0AB371">
            <w:pPr>
              <w:jc w:val="right"/>
              <w:rPr>
                <w:rFonts w:hint="eastAsia" w:ascii="仿宋_GB2312" w:hAnsi="宋体" w:eastAsia="仿宋_GB2312" w:cs="宋体"/>
                <w:b/>
                <w:sz w:val="18"/>
                <w:szCs w:val="18"/>
              </w:rPr>
            </w:pPr>
          </w:p>
        </w:tc>
        <w:tc>
          <w:tcPr>
            <w:tcW w:w="700" w:type="dxa"/>
            <w:noWrap w:val="0"/>
            <w:vAlign w:val="center"/>
          </w:tcPr>
          <w:p w14:paraId="75C76B33">
            <w:pPr>
              <w:jc w:val="right"/>
              <w:rPr>
                <w:rFonts w:hint="eastAsia" w:ascii="仿宋_GB2312" w:hAnsi="宋体" w:eastAsia="仿宋_GB2312" w:cs="宋体"/>
                <w:b/>
                <w:sz w:val="18"/>
                <w:szCs w:val="18"/>
              </w:rPr>
            </w:pPr>
          </w:p>
        </w:tc>
        <w:tc>
          <w:tcPr>
            <w:tcW w:w="710" w:type="dxa"/>
            <w:noWrap w:val="0"/>
            <w:vAlign w:val="center"/>
          </w:tcPr>
          <w:p w14:paraId="71612219">
            <w:pPr>
              <w:jc w:val="right"/>
              <w:rPr>
                <w:rFonts w:hint="eastAsia" w:ascii="仿宋_GB2312" w:hAnsi="宋体" w:eastAsia="仿宋_GB2312" w:cs="宋体"/>
                <w:b/>
                <w:sz w:val="18"/>
                <w:szCs w:val="18"/>
              </w:rPr>
            </w:pPr>
          </w:p>
        </w:tc>
        <w:tc>
          <w:tcPr>
            <w:tcW w:w="790" w:type="dxa"/>
            <w:noWrap w:val="0"/>
            <w:vAlign w:val="center"/>
          </w:tcPr>
          <w:p w14:paraId="5DB01189">
            <w:pPr>
              <w:jc w:val="right"/>
              <w:rPr>
                <w:rFonts w:hint="eastAsia" w:ascii="仿宋_GB2312" w:hAnsi="宋体" w:eastAsia="仿宋_GB2312" w:cs="宋体"/>
                <w:b/>
                <w:sz w:val="18"/>
                <w:szCs w:val="18"/>
              </w:rPr>
            </w:pPr>
          </w:p>
        </w:tc>
        <w:tc>
          <w:tcPr>
            <w:tcW w:w="640" w:type="dxa"/>
            <w:noWrap w:val="0"/>
            <w:vAlign w:val="center"/>
          </w:tcPr>
          <w:p w14:paraId="6185C155">
            <w:pPr>
              <w:jc w:val="right"/>
              <w:rPr>
                <w:rFonts w:hint="eastAsia" w:ascii="仿宋_GB2312" w:hAnsi="宋体" w:eastAsia="仿宋_GB2312" w:cs="宋体"/>
                <w:b/>
                <w:sz w:val="18"/>
                <w:szCs w:val="18"/>
              </w:rPr>
            </w:pPr>
          </w:p>
        </w:tc>
        <w:tc>
          <w:tcPr>
            <w:tcW w:w="700" w:type="dxa"/>
            <w:noWrap w:val="0"/>
            <w:vAlign w:val="center"/>
          </w:tcPr>
          <w:p w14:paraId="0C282C9B">
            <w:pPr>
              <w:jc w:val="right"/>
              <w:rPr>
                <w:rFonts w:hint="eastAsia" w:ascii="仿宋_GB2312" w:hAnsi="宋体" w:eastAsia="仿宋_GB2312" w:cs="宋体"/>
                <w:b/>
                <w:sz w:val="18"/>
                <w:szCs w:val="18"/>
              </w:rPr>
            </w:pPr>
          </w:p>
        </w:tc>
        <w:tc>
          <w:tcPr>
            <w:tcW w:w="620" w:type="dxa"/>
            <w:noWrap w:val="0"/>
            <w:vAlign w:val="center"/>
          </w:tcPr>
          <w:p w14:paraId="15BAA7C7">
            <w:pPr>
              <w:jc w:val="right"/>
              <w:rPr>
                <w:rFonts w:hint="eastAsia" w:ascii="仿宋_GB2312" w:hAnsi="宋体" w:eastAsia="仿宋_GB2312" w:cs="宋体"/>
                <w:b/>
                <w:sz w:val="18"/>
                <w:szCs w:val="18"/>
              </w:rPr>
            </w:pPr>
          </w:p>
        </w:tc>
      </w:tr>
      <w:tr w14:paraId="118E0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noWrap w:val="0"/>
            <w:vAlign w:val="center"/>
          </w:tcPr>
          <w:p w14:paraId="0B3A3A5A">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noWrap w:val="0"/>
            <w:vAlign w:val="center"/>
          </w:tcPr>
          <w:p w14:paraId="4A57D25D">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02</w:t>
            </w:r>
          </w:p>
        </w:tc>
        <w:tc>
          <w:tcPr>
            <w:tcW w:w="567" w:type="dxa"/>
            <w:noWrap w:val="0"/>
            <w:vAlign w:val="center"/>
          </w:tcPr>
          <w:p w14:paraId="3E0BF78A">
            <w:pPr>
              <w:jc w:val="center"/>
              <w:rPr>
                <w:rFonts w:hint="eastAsia" w:ascii="仿宋_GB2312" w:hAnsi="宋体" w:eastAsia="仿宋_GB2312" w:cs="宋体"/>
                <w:b/>
                <w:sz w:val="18"/>
                <w:szCs w:val="18"/>
              </w:rPr>
            </w:pPr>
          </w:p>
        </w:tc>
        <w:tc>
          <w:tcPr>
            <w:tcW w:w="2321" w:type="dxa"/>
            <w:noWrap w:val="0"/>
            <w:vAlign w:val="center"/>
          </w:tcPr>
          <w:p w14:paraId="2CE4725D">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普通教育</w:t>
            </w:r>
          </w:p>
        </w:tc>
        <w:tc>
          <w:tcPr>
            <w:tcW w:w="2170" w:type="dxa"/>
            <w:noWrap w:val="0"/>
            <w:vAlign w:val="center"/>
          </w:tcPr>
          <w:p w14:paraId="7D7AFE7A">
            <w:pPr>
              <w:jc w:val="left"/>
              <w:rPr>
                <w:rFonts w:hint="eastAsia" w:ascii="仿宋_GB2312" w:hAnsi="宋体" w:eastAsia="仿宋_GB2312" w:cs="宋体"/>
                <w:b/>
                <w:sz w:val="18"/>
                <w:szCs w:val="18"/>
              </w:rPr>
            </w:pPr>
          </w:p>
        </w:tc>
        <w:tc>
          <w:tcPr>
            <w:tcW w:w="950" w:type="dxa"/>
            <w:noWrap w:val="0"/>
            <w:vAlign w:val="center"/>
          </w:tcPr>
          <w:p w14:paraId="0593A72B">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107.78</w:t>
            </w:r>
          </w:p>
        </w:tc>
        <w:tc>
          <w:tcPr>
            <w:tcW w:w="720" w:type="dxa"/>
            <w:noWrap w:val="0"/>
            <w:vAlign w:val="center"/>
          </w:tcPr>
          <w:p w14:paraId="446F9D39">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39.77</w:t>
            </w:r>
          </w:p>
        </w:tc>
        <w:tc>
          <w:tcPr>
            <w:tcW w:w="820" w:type="dxa"/>
            <w:noWrap w:val="0"/>
            <w:vAlign w:val="center"/>
          </w:tcPr>
          <w:p w14:paraId="70EEF961">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68.01</w:t>
            </w:r>
          </w:p>
        </w:tc>
        <w:tc>
          <w:tcPr>
            <w:tcW w:w="670" w:type="dxa"/>
            <w:noWrap w:val="0"/>
            <w:vAlign w:val="center"/>
          </w:tcPr>
          <w:p w14:paraId="23B8899D">
            <w:pPr>
              <w:jc w:val="right"/>
              <w:rPr>
                <w:rFonts w:hint="eastAsia" w:ascii="仿宋_GB2312" w:hAnsi="宋体" w:eastAsia="仿宋_GB2312" w:cs="宋体"/>
                <w:b/>
                <w:sz w:val="18"/>
                <w:szCs w:val="18"/>
              </w:rPr>
            </w:pPr>
          </w:p>
        </w:tc>
        <w:tc>
          <w:tcPr>
            <w:tcW w:w="710" w:type="dxa"/>
            <w:noWrap w:val="0"/>
            <w:vAlign w:val="center"/>
          </w:tcPr>
          <w:p w14:paraId="1A46D3E9">
            <w:pPr>
              <w:jc w:val="right"/>
              <w:rPr>
                <w:rFonts w:hint="eastAsia" w:ascii="仿宋_GB2312" w:hAnsi="宋体" w:eastAsia="仿宋_GB2312" w:cs="宋体"/>
                <w:b/>
                <w:sz w:val="18"/>
                <w:szCs w:val="18"/>
              </w:rPr>
            </w:pPr>
          </w:p>
        </w:tc>
        <w:tc>
          <w:tcPr>
            <w:tcW w:w="700" w:type="dxa"/>
            <w:noWrap w:val="0"/>
            <w:vAlign w:val="center"/>
          </w:tcPr>
          <w:p w14:paraId="600CA487">
            <w:pPr>
              <w:jc w:val="right"/>
              <w:rPr>
                <w:rFonts w:hint="eastAsia" w:ascii="仿宋_GB2312" w:hAnsi="宋体" w:eastAsia="仿宋_GB2312" w:cs="宋体"/>
                <w:b/>
                <w:sz w:val="18"/>
                <w:szCs w:val="18"/>
              </w:rPr>
            </w:pPr>
          </w:p>
        </w:tc>
        <w:tc>
          <w:tcPr>
            <w:tcW w:w="710" w:type="dxa"/>
            <w:noWrap w:val="0"/>
            <w:vAlign w:val="center"/>
          </w:tcPr>
          <w:p w14:paraId="582C6D33">
            <w:pPr>
              <w:jc w:val="right"/>
              <w:rPr>
                <w:rFonts w:hint="eastAsia" w:ascii="仿宋_GB2312" w:hAnsi="宋体" w:eastAsia="仿宋_GB2312" w:cs="宋体"/>
                <w:b/>
                <w:sz w:val="18"/>
                <w:szCs w:val="18"/>
              </w:rPr>
            </w:pPr>
          </w:p>
        </w:tc>
        <w:tc>
          <w:tcPr>
            <w:tcW w:w="790" w:type="dxa"/>
            <w:noWrap w:val="0"/>
            <w:vAlign w:val="center"/>
          </w:tcPr>
          <w:p w14:paraId="2781E214">
            <w:pPr>
              <w:jc w:val="right"/>
              <w:rPr>
                <w:rFonts w:hint="eastAsia" w:ascii="仿宋_GB2312" w:hAnsi="宋体" w:eastAsia="仿宋_GB2312" w:cs="宋体"/>
                <w:b/>
                <w:sz w:val="18"/>
                <w:szCs w:val="18"/>
              </w:rPr>
            </w:pPr>
          </w:p>
        </w:tc>
        <w:tc>
          <w:tcPr>
            <w:tcW w:w="640" w:type="dxa"/>
            <w:noWrap w:val="0"/>
            <w:vAlign w:val="center"/>
          </w:tcPr>
          <w:p w14:paraId="59B5D1A5">
            <w:pPr>
              <w:jc w:val="right"/>
              <w:rPr>
                <w:rFonts w:hint="eastAsia" w:ascii="仿宋_GB2312" w:hAnsi="宋体" w:eastAsia="仿宋_GB2312" w:cs="宋体"/>
                <w:b/>
                <w:sz w:val="18"/>
                <w:szCs w:val="18"/>
              </w:rPr>
            </w:pPr>
          </w:p>
        </w:tc>
        <w:tc>
          <w:tcPr>
            <w:tcW w:w="700" w:type="dxa"/>
            <w:noWrap w:val="0"/>
            <w:vAlign w:val="center"/>
          </w:tcPr>
          <w:p w14:paraId="388C8F84">
            <w:pPr>
              <w:jc w:val="right"/>
              <w:rPr>
                <w:rFonts w:hint="eastAsia" w:ascii="仿宋_GB2312" w:hAnsi="宋体" w:eastAsia="仿宋_GB2312" w:cs="宋体"/>
                <w:b/>
                <w:sz w:val="18"/>
                <w:szCs w:val="18"/>
              </w:rPr>
            </w:pPr>
          </w:p>
        </w:tc>
        <w:tc>
          <w:tcPr>
            <w:tcW w:w="620" w:type="dxa"/>
            <w:noWrap w:val="0"/>
            <w:vAlign w:val="center"/>
          </w:tcPr>
          <w:p w14:paraId="529BAA9B">
            <w:pPr>
              <w:jc w:val="right"/>
              <w:rPr>
                <w:rFonts w:hint="eastAsia" w:ascii="仿宋_GB2312" w:hAnsi="宋体" w:eastAsia="仿宋_GB2312" w:cs="宋体"/>
                <w:b/>
                <w:sz w:val="18"/>
                <w:szCs w:val="18"/>
              </w:rPr>
            </w:pPr>
          </w:p>
        </w:tc>
      </w:tr>
      <w:tr w14:paraId="581FD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noWrap w:val="0"/>
            <w:vAlign w:val="center"/>
          </w:tcPr>
          <w:p w14:paraId="203F387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noWrap w:val="0"/>
            <w:vAlign w:val="center"/>
          </w:tcPr>
          <w:p w14:paraId="37AB56B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noWrap w:val="0"/>
            <w:vAlign w:val="center"/>
          </w:tcPr>
          <w:p w14:paraId="19CBAE2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noWrap w:val="0"/>
            <w:vAlign w:val="center"/>
          </w:tcPr>
          <w:p w14:paraId="2FFC2DE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noWrap w:val="0"/>
            <w:vAlign w:val="center"/>
          </w:tcPr>
          <w:p w14:paraId="50925D5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义务教育特教阶段随班就读学生公用经费（中央直达资金）（和地财教</w:t>
            </w:r>
            <w:r>
              <w:rPr>
                <w:rFonts w:hint="eastAsia" w:ascii="仿宋_GB2312" w:hAnsi="宋体" w:eastAsia="仿宋_GB2312" w:cs="宋体"/>
                <w:kern w:val="0"/>
                <w:sz w:val="18"/>
                <w:szCs w:val="18"/>
                <w:lang w:eastAsia="zh-CN"/>
              </w:rPr>
              <w:t>〔2023〕60号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〔2024〕9号</w:t>
            </w:r>
            <w:r>
              <w:rPr>
                <w:rFonts w:hint="eastAsia" w:ascii="仿宋_GB2312" w:hAnsi="宋体" w:eastAsia="仿宋_GB2312" w:cs="宋体"/>
                <w:kern w:val="0"/>
                <w:sz w:val="18"/>
                <w:szCs w:val="18"/>
              </w:rPr>
              <w:t>）</w:t>
            </w:r>
          </w:p>
        </w:tc>
        <w:tc>
          <w:tcPr>
            <w:tcW w:w="950" w:type="dxa"/>
            <w:noWrap w:val="0"/>
            <w:vAlign w:val="center"/>
          </w:tcPr>
          <w:p w14:paraId="79C45D65">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0.02</w:t>
            </w:r>
          </w:p>
        </w:tc>
        <w:tc>
          <w:tcPr>
            <w:tcW w:w="720" w:type="dxa"/>
            <w:noWrap w:val="0"/>
            <w:vAlign w:val="center"/>
          </w:tcPr>
          <w:p w14:paraId="36F41C70">
            <w:pPr>
              <w:jc w:val="right"/>
              <w:rPr>
                <w:rFonts w:hint="eastAsia" w:ascii="仿宋_GB2312" w:hAnsi="宋体" w:eastAsia="仿宋_GB2312" w:cs="宋体"/>
                <w:sz w:val="18"/>
                <w:szCs w:val="18"/>
              </w:rPr>
            </w:pPr>
          </w:p>
        </w:tc>
        <w:tc>
          <w:tcPr>
            <w:tcW w:w="820" w:type="dxa"/>
            <w:noWrap w:val="0"/>
            <w:vAlign w:val="center"/>
          </w:tcPr>
          <w:p w14:paraId="389CE9D5">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0.02</w:t>
            </w:r>
          </w:p>
        </w:tc>
        <w:tc>
          <w:tcPr>
            <w:tcW w:w="670" w:type="dxa"/>
            <w:noWrap w:val="0"/>
            <w:vAlign w:val="center"/>
          </w:tcPr>
          <w:p w14:paraId="1BD24822">
            <w:pPr>
              <w:jc w:val="right"/>
              <w:rPr>
                <w:rFonts w:hint="eastAsia" w:ascii="仿宋_GB2312" w:hAnsi="宋体" w:eastAsia="仿宋_GB2312" w:cs="宋体"/>
                <w:sz w:val="18"/>
                <w:szCs w:val="18"/>
              </w:rPr>
            </w:pPr>
          </w:p>
        </w:tc>
        <w:tc>
          <w:tcPr>
            <w:tcW w:w="710" w:type="dxa"/>
            <w:noWrap w:val="0"/>
            <w:vAlign w:val="center"/>
          </w:tcPr>
          <w:p w14:paraId="6F955E31">
            <w:pPr>
              <w:jc w:val="right"/>
              <w:rPr>
                <w:rFonts w:hint="eastAsia" w:ascii="仿宋_GB2312" w:hAnsi="宋体" w:eastAsia="仿宋_GB2312" w:cs="宋体"/>
                <w:sz w:val="18"/>
                <w:szCs w:val="18"/>
              </w:rPr>
            </w:pPr>
          </w:p>
        </w:tc>
        <w:tc>
          <w:tcPr>
            <w:tcW w:w="700" w:type="dxa"/>
            <w:noWrap w:val="0"/>
            <w:vAlign w:val="center"/>
          </w:tcPr>
          <w:p w14:paraId="4A9C131F">
            <w:pPr>
              <w:jc w:val="right"/>
              <w:rPr>
                <w:rFonts w:hint="eastAsia" w:ascii="仿宋_GB2312" w:hAnsi="宋体" w:eastAsia="仿宋_GB2312" w:cs="宋体"/>
                <w:sz w:val="18"/>
                <w:szCs w:val="18"/>
              </w:rPr>
            </w:pPr>
          </w:p>
        </w:tc>
        <w:tc>
          <w:tcPr>
            <w:tcW w:w="710" w:type="dxa"/>
            <w:noWrap w:val="0"/>
            <w:vAlign w:val="center"/>
          </w:tcPr>
          <w:p w14:paraId="7C2214E3">
            <w:pPr>
              <w:jc w:val="right"/>
              <w:rPr>
                <w:rFonts w:hint="eastAsia" w:ascii="仿宋_GB2312" w:hAnsi="宋体" w:eastAsia="仿宋_GB2312" w:cs="宋体"/>
                <w:sz w:val="18"/>
                <w:szCs w:val="18"/>
              </w:rPr>
            </w:pPr>
          </w:p>
        </w:tc>
        <w:tc>
          <w:tcPr>
            <w:tcW w:w="790" w:type="dxa"/>
            <w:noWrap w:val="0"/>
            <w:vAlign w:val="center"/>
          </w:tcPr>
          <w:p w14:paraId="1EAF62C0">
            <w:pPr>
              <w:jc w:val="right"/>
              <w:rPr>
                <w:rFonts w:hint="eastAsia" w:ascii="仿宋_GB2312" w:hAnsi="宋体" w:eastAsia="仿宋_GB2312" w:cs="宋体"/>
                <w:sz w:val="18"/>
                <w:szCs w:val="18"/>
              </w:rPr>
            </w:pPr>
          </w:p>
        </w:tc>
        <w:tc>
          <w:tcPr>
            <w:tcW w:w="640" w:type="dxa"/>
            <w:noWrap w:val="0"/>
            <w:vAlign w:val="center"/>
          </w:tcPr>
          <w:p w14:paraId="79EDAEE9">
            <w:pPr>
              <w:jc w:val="right"/>
              <w:rPr>
                <w:rFonts w:hint="eastAsia" w:ascii="仿宋_GB2312" w:hAnsi="宋体" w:eastAsia="仿宋_GB2312" w:cs="宋体"/>
                <w:sz w:val="18"/>
                <w:szCs w:val="18"/>
              </w:rPr>
            </w:pPr>
          </w:p>
        </w:tc>
        <w:tc>
          <w:tcPr>
            <w:tcW w:w="700" w:type="dxa"/>
            <w:noWrap w:val="0"/>
            <w:vAlign w:val="center"/>
          </w:tcPr>
          <w:p w14:paraId="3A03959D">
            <w:pPr>
              <w:jc w:val="right"/>
              <w:rPr>
                <w:rFonts w:hint="eastAsia" w:ascii="仿宋_GB2312" w:hAnsi="宋体" w:eastAsia="仿宋_GB2312" w:cs="宋体"/>
                <w:sz w:val="18"/>
                <w:szCs w:val="18"/>
              </w:rPr>
            </w:pPr>
          </w:p>
        </w:tc>
        <w:tc>
          <w:tcPr>
            <w:tcW w:w="620" w:type="dxa"/>
            <w:noWrap w:val="0"/>
            <w:vAlign w:val="center"/>
          </w:tcPr>
          <w:p w14:paraId="12E89DD0">
            <w:pPr>
              <w:jc w:val="right"/>
              <w:rPr>
                <w:rFonts w:hint="eastAsia" w:ascii="仿宋_GB2312" w:hAnsi="宋体" w:eastAsia="仿宋_GB2312" w:cs="宋体"/>
                <w:sz w:val="18"/>
                <w:szCs w:val="18"/>
              </w:rPr>
            </w:pPr>
          </w:p>
        </w:tc>
      </w:tr>
      <w:tr w14:paraId="7DA72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noWrap w:val="0"/>
            <w:vAlign w:val="center"/>
          </w:tcPr>
          <w:p w14:paraId="3A589A8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noWrap w:val="0"/>
            <w:vAlign w:val="center"/>
          </w:tcPr>
          <w:p w14:paraId="26FB3E3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noWrap w:val="0"/>
            <w:vAlign w:val="center"/>
          </w:tcPr>
          <w:p w14:paraId="28A2A5C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noWrap w:val="0"/>
            <w:vAlign w:val="center"/>
          </w:tcPr>
          <w:p w14:paraId="0E586FE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noWrap w:val="0"/>
            <w:vAlign w:val="center"/>
          </w:tcPr>
          <w:p w14:paraId="6807B39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2024年义务教育特教阶段公用经费（第二批中央直达资金）（和地财教</w:t>
            </w:r>
            <w:r>
              <w:rPr>
                <w:rFonts w:hint="eastAsia" w:ascii="仿宋_GB2312" w:hAnsi="宋体" w:eastAsia="仿宋_GB2312" w:cs="宋体"/>
                <w:kern w:val="0"/>
                <w:sz w:val="18"/>
                <w:szCs w:val="18"/>
                <w:lang w:eastAsia="zh-CN"/>
              </w:rPr>
              <w:t>〔2024〕18号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〔2024〕48号</w:t>
            </w:r>
            <w:r>
              <w:rPr>
                <w:rFonts w:hint="eastAsia" w:ascii="仿宋_GB2312" w:hAnsi="宋体" w:eastAsia="仿宋_GB2312" w:cs="宋体"/>
                <w:kern w:val="0"/>
                <w:sz w:val="18"/>
                <w:szCs w:val="18"/>
              </w:rPr>
              <w:t>）</w:t>
            </w:r>
          </w:p>
        </w:tc>
        <w:tc>
          <w:tcPr>
            <w:tcW w:w="950" w:type="dxa"/>
            <w:noWrap w:val="0"/>
            <w:vAlign w:val="center"/>
          </w:tcPr>
          <w:p w14:paraId="31FC2F49">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0.04</w:t>
            </w:r>
          </w:p>
        </w:tc>
        <w:tc>
          <w:tcPr>
            <w:tcW w:w="720" w:type="dxa"/>
            <w:noWrap w:val="0"/>
            <w:vAlign w:val="center"/>
          </w:tcPr>
          <w:p w14:paraId="62D34AA6">
            <w:pPr>
              <w:jc w:val="right"/>
              <w:rPr>
                <w:rFonts w:hint="eastAsia" w:ascii="仿宋_GB2312" w:hAnsi="宋体" w:eastAsia="仿宋_GB2312" w:cs="宋体"/>
                <w:sz w:val="18"/>
                <w:szCs w:val="18"/>
              </w:rPr>
            </w:pPr>
          </w:p>
        </w:tc>
        <w:tc>
          <w:tcPr>
            <w:tcW w:w="820" w:type="dxa"/>
            <w:noWrap w:val="0"/>
            <w:vAlign w:val="center"/>
          </w:tcPr>
          <w:p w14:paraId="636DB1C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0.04</w:t>
            </w:r>
          </w:p>
        </w:tc>
        <w:tc>
          <w:tcPr>
            <w:tcW w:w="670" w:type="dxa"/>
            <w:noWrap w:val="0"/>
            <w:vAlign w:val="center"/>
          </w:tcPr>
          <w:p w14:paraId="749C1C80">
            <w:pPr>
              <w:jc w:val="right"/>
              <w:rPr>
                <w:rFonts w:hint="eastAsia" w:ascii="仿宋_GB2312" w:hAnsi="宋体" w:eastAsia="仿宋_GB2312" w:cs="宋体"/>
                <w:sz w:val="18"/>
                <w:szCs w:val="18"/>
              </w:rPr>
            </w:pPr>
          </w:p>
        </w:tc>
        <w:tc>
          <w:tcPr>
            <w:tcW w:w="710" w:type="dxa"/>
            <w:noWrap w:val="0"/>
            <w:vAlign w:val="center"/>
          </w:tcPr>
          <w:p w14:paraId="7A31C4F1">
            <w:pPr>
              <w:jc w:val="right"/>
              <w:rPr>
                <w:rFonts w:hint="eastAsia" w:ascii="仿宋_GB2312" w:hAnsi="宋体" w:eastAsia="仿宋_GB2312" w:cs="宋体"/>
                <w:sz w:val="18"/>
                <w:szCs w:val="18"/>
              </w:rPr>
            </w:pPr>
          </w:p>
        </w:tc>
        <w:tc>
          <w:tcPr>
            <w:tcW w:w="700" w:type="dxa"/>
            <w:noWrap w:val="0"/>
            <w:vAlign w:val="center"/>
          </w:tcPr>
          <w:p w14:paraId="6E8D4059">
            <w:pPr>
              <w:jc w:val="right"/>
              <w:rPr>
                <w:rFonts w:hint="eastAsia" w:ascii="仿宋_GB2312" w:hAnsi="宋体" w:eastAsia="仿宋_GB2312" w:cs="宋体"/>
                <w:sz w:val="18"/>
                <w:szCs w:val="18"/>
              </w:rPr>
            </w:pPr>
          </w:p>
        </w:tc>
        <w:tc>
          <w:tcPr>
            <w:tcW w:w="710" w:type="dxa"/>
            <w:noWrap w:val="0"/>
            <w:vAlign w:val="center"/>
          </w:tcPr>
          <w:p w14:paraId="23BEF971">
            <w:pPr>
              <w:jc w:val="right"/>
              <w:rPr>
                <w:rFonts w:hint="eastAsia" w:ascii="仿宋_GB2312" w:hAnsi="宋体" w:eastAsia="仿宋_GB2312" w:cs="宋体"/>
                <w:sz w:val="18"/>
                <w:szCs w:val="18"/>
              </w:rPr>
            </w:pPr>
          </w:p>
        </w:tc>
        <w:tc>
          <w:tcPr>
            <w:tcW w:w="790" w:type="dxa"/>
            <w:noWrap w:val="0"/>
            <w:vAlign w:val="center"/>
          </w:tcPr>
          <w:p w14:paraId="7C370F52">
            <w:pPr>
              <w:jc w:val="right"/>
              <w:rPr>
                <w:rFonts w:hint="eastAsia" w:ascii="仿宋_GB2312" w:hAnsi="宋体" w:eastAsia="仿宋_GB2312" w:cs="宋体"/>
                <w:sz w:val="18"/>
                <w:szCs w:val="18"/>
              </w:rPr>
            </w:pPr>
          </w:p>
        </w:tc>
        <w:tc>
          <w:tcPr>
            <w:tcW w:w="640" w:type="dxa"/>
            <w:noWrap w:val="0"/>
            <w:vAlign w:val="center"/>
          </w:tcPr>
          <w:p w14:paraId="448B594C">
            <w:pPr>
              <w:jc w:val="right"/>
              <w:rPr>
                <w:rFonts w:hint="eastAsia" w:ascii="仿宋_GB2312" w:hAnsi="宋体" w:eastAsia="仿宋_GB2312" w:cs="宋体"/>
                <w:sz w:val="18"/>
                <w:szCs w:val="18"/>
              </w:rPr>
            </w:pPr>
          </w:p>
        </w:tc>
        <w:tc>
          <w:tcPr>
            <w:tcW w:w="700" w:type="dxa"/>
            <w:noWrap w:val="0"/>
            <w:vAlign w:val="center"/>
          </w:tcPr>
          <w:p w14:paraId="23A17B2B">
            <w:pPr>
              <w:jc w:val="right"/>
              <w:rPr>
                <w:rFonts w:hint="eastAsia" w:ascii="仿宋_GB2312" w:hAnsi="宋体" w:eastAsia="仿宋_GB2312" w:cs="宋体"/>
                <w:sz w:val="18"/>
                <w:szCs w:val="18"/>
              </w:rPr>
            </w:pPr>
          </w:p>
        </w:tc>
        <w:tc>
          <w:tcPr>
            <w:tcW w:w="620" w:type="dxa"/>
            <w:noWrap w:val="0"/>
            <w:vAlign w:val="center"/>
          </w:tcPr>
          <w:p w14:paraId="132294CD">
            <w:pPr>
              <w:jc w:val="right"/>
              <w:rPr>
                <w:rFonts w:hint="eastAsia" w:ascii="仿宋_GB2312" w:hAnsi="宋体" w:eastAsia="仿宋_GB2312" w:cs="宋体"/>
                <w:sz w:val="18"/>
                <w:szCs w:val="18"/>
              </w:rPr>
            </w:pPr>
          </w:p>
        </w:tc>
      </w:tr>
      <w:tr w14:paraId="1CB68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noWrap w:val="0"/>
            <w:vAlign w:val="center"/>
          </w:tcPr>
          <w:p w14:paraId="1BFFA90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noWrap w:val="0"/>
            <w:vAlign w:val="center"/>
          </w:tcPr>
          <w:p w14:paraId="4973AA5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noWrap w:val="0"/>
            <w:vAlign w:val="center"/>
          </w:tcPr>
          <w:p w14:paraId="5239530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noWrap w:val="0"/>
            <w:vAlign w:val="center"/>
          </w:tcPr>
          <w:p w14:paraId="488024B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noWrap w:val="0"/>
            <w:vAlign w:val="center"/>
          </w:tcPr>
          <w:p w14:paraId="245A9DB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义务教育特教阶段公用经费（自治区直达资金）（和地财教</w:t>
            </w:r>
            <w:r>
              <w:rPr>
                <w:rFonts w:hint="eastAsia" w:ascii="仿宋_GB2312" w:hAnsi="宋体" w:eastAsia="仿宋_GB2312" w:cs="宋体"/>
                <w:kern w:val="0"/>
                <w:sz w:val="18"/>
                <w:szCs w:val="18"/>
                <w:lang w:eastAsia="zh-CN"/>
              </w:rPr>
              <w:t>〔2023〕70号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〔2024〕23号</w:t>
            </w:r>
            <w:r>
              <w:rPr>
                <w:rFonts w:hint="eastAsia" w:ascii="仿宋_GB2312" w:hAnsi="宋体" w:eastAsia="仿宋_GB2312" w:cs="宋体"/>
                <w:kern w:val="0"/>
                <w:sz w:val="18"/>
                <w:szCs w:val="18"/>
              </w:rPr>
              <w:t>）</w:t>
            </w:r>
          </w:p>
        </w:tc>
        <w:tc>
          <w:tcPr>
            <w:tcW w:w="950" w:type="dxa"/>
            <w:noWrap w:val="0"/>
            <w:vAlign w:val="center"/>
          </w:tcPr>
          <w:p w14:paraId="1A2178F8">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0.61</w:t>
            </w:r>
          </w:p>
        </w:tc>
        <w:tc>
          <w:tcPr>
            <w:tcW w:w="720" w:type="dxa"/>
            <w:noWrap w:val="0"/>
            <w:vAlign w:val="center"/>
          </w:tcPr>
          <w:p w14:paraId="2EA06120">
            <w:pPr>
              <w:jc w:val="right"/>
              <w:rPr>
                <w:rFonts w:hint="eastAsia" w:ascii="仿宋_GB2312" w:hAnsi="宋体" w:eastAsia="仿宋_GB2312" w:cs="宋体"/>
                <w:sz w:val="18"/>
                <w:szCs w:val="18"/>
              </w:rPr>
            </w:pPr>
          </w:p>
        </w:tc>
        <w:tc>
          <w:tcPr>
            <w:tcW w:w="820" w:type="dxa"/>
            <w:noWrap w:val="0"/>
            <w:vAlign w:val="center"/>
          </w:tcPr>
          <w:p w14:paraId="71D45212">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0.61</w:t>
            </w:r>
          </w:p>
        </w:tc>
        <w:tc>
          <w:tcPr>
            <w:tcW w:w="670" w:type="dxa"/>
            <w:noWrap w:val="0"/>
            <w:vAlign w:val="center"/>
          </w:tcPr>
          <w:p w14:paraId="50E3B79B">
            <w:pPr>
              <w:jc w:val="right"/>
              <w:rPr>
                <w:rFonts w:hint="eastAsia" w:ascii="仿宋_GB2312" w:hAnsi="宋体" w:eastAsia="仿宋_GB2312" w:cs="宋体"/>
                <w:sz w:val="18"/>
                <w:szCs w:val="18"/>
              </w:rPr>
            </w:pPr>
          </w:p>
        </w:tc>
        <w:tc>
          <w:tcPr>
            <w:tcW w:w="710" w:type="dxa"/>
            <w:noWrap w:val="0"/>
            <w:vAlign w:val="center"/>
          </w:tcPr>
          <w:p w14:paraId="746A9638">
            <w:pPr>
              <w:jc w:val="right"/>
              <w:rPr>
                <w:rFonts w:hint="eastAsia" w:ascii="仿宋_GB2312" w:hAnsi="宋体" w:eastAsia="仿宋_GB2312" w:cs="宋体"/>
                <w:sz w:val="18"/>
                <w:szCs w:val="18"/>
              </w:rPr>
            </w:pPr>
          </w:p>
        </w:tc>
        <w:tc>
          <w:tcPr>
            <w:tcW w:w="700" w:type="dxa"/>
            <w:noWrap w:val="0"/>
            <w:vAlign w:val="center"/>
          </w:tcPr>
          <w:p w14:paraId="09ADC316">
            <w:pPr>
              <w:jc w:val="right"/>
              <w:rPr>
                <w:rFonts w:hint="eastAsia" w:ascii="仿宋_GB2312" w:hAnsi="宋体" w:eastAsia="仿宋_GB2312" w:cs="宋体"/>
                <w:sz w:val="18"/>
                <w:szCs w:val="18"/>
              </w:rPr>
            </w:pPr>
          </w:p>
        </w:tc>
        <w:tc>
          <w:tcPr>
            <w:tcW w:w="710" w:type="dxa"/>
            <w:noWrap w:val="0"/>
            <w:vAlign w:val="center"/>
          </w:tcPr>
          <w:p w14:paraId="13B85BED">
            <w:pPr>
              <w:jc w:val="right"/>
              <w:rPr>
                <w:rFonts w:hint="eastAsia" w:ascii="仿宋_GB2312" w:hAnsi="宋体" w:eastAsia="仿宋_GB2312" w:cs="宋体"/>
                <w:sz w:val="18"/>
                <w:szCs w:val="18"/>
              </w:rPr>
            </w:pPr>
          </w:p>
        </w:tc>
        <w:tc>
          <w:tcPr>
            <w:tcW w:w="790" w:type="dxa"/>
            <w:noWrap w:val="0"/>
            <w:vAlign w:val="center"/>
          </w:tcPr>
          <w:p w14:paraId="50FE4124">
            <w:pPr>
              <w:jc w:val="right"/>
              <w:rPr>
                <w:rFonts w:hint="eastAsia" w:ascii="仿宋_GB2312" w:hAnsi="宋体" w:eastAsia="仿宋_GB2312" w:cs="宋体"/>
                <w:sz w:val="18"/>
                <w:szCs w:val="18"/>
              </w:rPr>
            </w:pPr>
          </w:p>
        </w:tc>
        <w:tc>
          <w:tcPr>
            <w:tcW w:w="640" w:type="dxa"/>
            <w:noWrap w:val="0"/>
            <w:vAlign w:val="center"/>
          </w:tcPr>
          <w:p w14:paraId="0EC9B0C2">
            <w:pPr>
              <w:jc w:val="right"/>
              <w:rPr>
                <w:rFonts w:hint="eastAsia" w:ascii="仿宋_GB2312" w:hAnsi="宋体" w:eastAsia="仿宋_GB2312" w:cs="宋体"/>
                <w:sz w:val="18"/>
                <w:szCs w:val="18"/>
              </w:rPr>
            </w:pPr>
          </w:p>
        </w:tc>
        <w:tc>
          <w:tcPr>
            <w:tcW w:w="700" w:type="dxa"/>
            <w:noWrap w:val="0"/>
            <w:vAlign w:val="center"/>
          </w:tcPr>
          <w:p w14:paraId="30F5B815">
            <w:pPr>
              <w:jc w:val="right"/>
              <w:rPr>
                <w:rFonts w:hint="eastAsia" w:ascii="仿宋_GB2312" w:hAnsi="宋体" w:eastAsia="仿宋_GB2312" w:cs="宋体"/>
                <w:sz w:val="18"/>
                <w:szCs w:val="18"/>
              </w:rPr>
            </w:pPr>
          </w:p>
        </w:tc>
        <w:tc>
          <w:tcPr>
            <w:tcW w:w="620" w:type="dxa"/>
            <w:noWrap w:val="0"/>
            <w:vAlign w:val="center"/>
          </w:tcPr>
          <w:p w14:paraId="12D3B97D">
            <w:pPr>
              <w:jc w:val="right"/>
              <w:rPr>
                <w:rFonts w:hint="eastAsia" w:ascii="仿宋_GB2312" w:hAnsi="宋体" w:eastAsia="仿宋_GB2312" w:cs="宋体"/>
                <w:sz w:val="18"/>
                <w:szCs w:val="18"/>
              </w:rPr>
            </w:pPr>
          </w:p>
        </w:tc>
      </w:tr>
      <w:tr w14:paraId="4C901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noWrap w:val="0"/>
            <w:vAlign w:val="center"/>
          </w:tcPr>
          <w:p w14:paraId="620A8D9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noWrap w:val="0"/>
            <w:vAlign w:val="center"/>
          </w:tcPr>
          <w:p w14:paraId="332DD0D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noWrap w:val="0"/>
            <w:vAlign w:val="center"/>
          </w:tcPr>
          <w:p w14:paraId="3E7EA42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noWrap w:val="0"/>
            <w:vAlign w:val="center"/>
          </w:tcPr>
          <w:p w14:paraId="6775DE8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noWrap w:val="0"/>
            <w:vAlign w:val="center"/>
          </w:tcPr>
          <w:p w14:paraId="4A8EBCD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2023年义务教育特教阶段公用经费自治区第二批直达资金（和地财教</w:t>
            </w:r>
            <w:r>
              <w:rPr>
                <w:rFonts w:hint="eastAsia" w:ascii="仿宋_GB2312" w:hAnsi="宋体" w:eastAsia="仿宋_GB2312" w:cs="宋体"/>
                <w:kern w:val="0"/>
                <w:sz w:val="18"/>
                <w:szCs w:val="18"/>
                <w:lang w:eastAsia="zh-CN"/>
              </w:rPr>
              <w:t>〔2023〕44号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〔2023〕48号</w:t>
            </w:r>
            <w:r>
              <w:rPr>
                <w:rFonts w:hint="eastAsia" w:ascii="仿宋_GB2312" w:hAnsi="宋体" w:eastAsia="仿宋_GB2312" w:cs="宋体"/>
                <w:kern w:val="0"/>
                <w:sz w:val="18"/>
                <w:szCs w:val="18"/>
              </w:rPr>
              <w:t>)</w:t>
            </w:r>
          </w:p>
        </w:tc>
        <w:tc>
          <w:tcPr>
            <w:tcW w:w="950" w:type="dxa"/>
            <w:noWrap w:val="0"/>
            <w:vAlign w:val="center"/>
          </w:tcPr>
          <w:p w14:paraId="61A0648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0.66</w:t>
            </w:r>
          </w:p>
        </w:tc>
        <w:tc>
          <w:tcPr>
            <w:tcW w:w="720" w:type="dxa"/>
            <w:noWrap w:val="0"/>
            <w:vAlign w:val="center"/>
          </w:tcPr>
          <w:p w14:paraId="46DA46A1">
            <w:pPr>
              <w:jc w:val="right"/>
              <w:rPr>
                <w:rFonts w:hint="eastAsia" w:ascii="仿宋_GB2312" w:hAnsi="宋体" w:eastAsia="仿宋_GB2312" w:cs="宋体"/>
                <w:sz w:val="18"/>
                <w:szCs w:val="18"/>
              </w:rPr>
            </w:pPr>
          </w:p>
        </w:tc>
        <w:tc>
          <w:tcPr>
            <w:tcW w:w="820" w:type="dxa"/>
            <w:noWrap w:val="0"/>
            <w:vAlign w:val="center"/>
          </w:tcPr>
          <w:p w14:paraId="1778EA62">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0.66</w:t>
            </w:r>
          </w:p>
        </w:tc>
        <w:tc>
          <w:tcPr>
            <w:tcW w:w="670" w:type="dxa"/>
            <w:noWrap w:val="0"/>
            <w:vAlign w:val="center"/>
          </w:tcPr>
          <w:p w14:paraId="1245F376">
            <w:pPr>
              <w:jc w:val="right"/>
              <w:rPr>
                <w:rFonts w:hint="eastAsia" w:ascii="仿宋_GB2312" w:hAnsi="宋体" w:eastAsia="仿宋_GB2312" w:cs="宋体"/>
                <w:sz w:val="18"/>
                <w:szCs w:val="18"/>
              </w:rPr>
            </w:pPr>
          </w:p>
        </w:tc>
        <w:tc>
          <w:tcPr>
            <w:tcW w:w="710" w:type="dxa"/>
            <w:noWrap w:val="0"/>
            <w:vAlign w:val="center"/>
          </w:tcPr>
          <w:p w14:paraId="244ACC72">
            <w:pPr>
              <w:jc w:val="right"/>
              <w:rPr>
                <w:rFonts w:hint="eastAsia" w:ascii="仿宋_GB2312" w:hAnsi="宋体" w:eastAsia="仿宋_GB2312" w:cs="宋体"/>
                <w:sz w:val="18"/>
                <w:szCs w:val="18"/>
              </w:rPr>
            </w:pPr>
          </w:p>
        </w:tc>
        <w:tc>
          <w:tcPr>
            <w:tcW w:w="700" w:type="dxa"/>
            <w:noWrap w:val="0"/>
            <w:vAlign w:val="center"/>
          </w:tcPr>
          <w:p w14:paraId="3BB7A68B">
            <w:pPr>
              <w:jc w:val="right"/>
              <w:rPr>
                <w:rFonts w:hint="eastAsia" w:ascii="仿宋_GB2312" w:hAnsi="宋体" w:eastAsia="仿宋_GB2312" w:cs="宋体"/>
                <w:sz w:val="18"/>
                <w:szCs w:val="18"/>
              </w:rPr>
            </w:pPr>
          </w:p>
        </w:tc>
        <w:tc>
          <w:tcPr>
            <w:tcW w:w="710" w:type="dxa"/>
            <w:noWrap w:val="0"/>
            <w:vAlign w:val="center"/>
          </w:tcPr>
          <w:p w14:paraId="1E5F3599">
            <w:pPr>
              <w:jc w:val="right"/>
              <w:rPr>
                <w:rFonts w:hint="eastAsia" w:ascii="仿宋_GB2312" w:hAnsi="宋体" w:eastAsia="仿宋_GB2312" w:cs="宋体"/>
                <w:sz w:val="18"/>
                <w:szCs w:val="18"/>
              </w:rPr>
            </w:pPr>
          </w:p>
        </w:tc>
        <w:tc>
          <w:tcPr>
            <w:tcW w:w="790" w:type="dxa"/>
            <w:noWrap w:val="0"/>
            <w:vAlign w:val="center"/>
          </w:tcPr>
          <w:p w14:paraId="1461999A">
            <w:pPr>
              <w:jc w:val="right"/>
              <w:rPr>
                <w:rFonts w:hint="eastAsia" w:ascii="仿宋_GB2312" w:hAnsi="宋体" w:eastAsia="仿宋_GB2312" w:cs="宋体"/>
                <w:sz w:val="18"/>
                <w:szCs w:val="18"/>
              </w:rPr>
            </w:pPr>
          </w:p>
        </w:tc>
        <w:tc>
          <w:tcPr>
            <w:tcW w:w="640" w:type="dxa"/>
            <w:noWrap w:val="0"/>
            <w:vAlign w:val="center"/>
          </w:tcPr>
          <w:p w14:paraId="394538E2">
            <w:pPr>
              <w:jc w:val="right"/>
              <w:rPr>
                <w:rFonts w:hint="eastAsia" w:ascii="仿宋_GB2312" w:hAnsi="宋体" w:eastAsia="仿宋_GB2312" w:cs="宋体"/>
                <w:sz w:val="18"/>
                <w:szCs w:val="18"/>
              </w:rPr>
            </w:pPr>
          </w:p>
        </w:tc>
        <w:tc>
          <w:tcPr>
            <w:tcW w:w="700" w:type="dxa"/>
            <w:noWrap w:val="0"/>
            <w:vAlign w:val="center"/>
          </w:tcPr>
          <w:p w14:paraId="05E43E60">
            <w:pPr>
              <w:jc w:val="right"/>
              <w:rPr>
                <w:rFonts w:hint="eastAsia" w:ascii="仿宋_GB2312" w:hAnsi="宋体" w:eastAsia="仿宋_GB2312" w:cs="宋体"/>
                <w:sz w:val="18"/>
                <w:szCs w:val="18"/>
              </w:rPr>
            </w:pPr>
          </w:p>
        </w:tc>
        <w:tc>
          <w:tcPr>
            <w:tcW w:w="620" w:type="dxa"/>
            <w:noWrap w:val="0"/>
            <w:vAlign w:val="center"/>
          </w:tcPr>
          <w:p w14:paraId="2EF90050">
            <w:pPr>
              <w:jc w:val="right"/>
              <w:rPr>
                <w:rFonts w:hint="eastAsia" w:ascii="仿宋_GB2312" w:hAnsi="宋体" w:eastAsia="仿宋_GB2312" w:cs="宋体"/>
                <w:sz w:val="18"/>
                <w:szCs w:val="18"/>
              </w:rPr>
            </w:pPr>
          </w:p>
        </w:tc>
      </w:tr>
      <w:tr w14:paraId="3F360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noWrap w:val="0"/>
            <w:vAlign w:val="center"/>
          </w:tcPr>
          <w:p w14:paraId="270A543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noWrap w:val="0"/>
            <w:vAlign w:val="center"/>
          </w:tcPr>
          <w:p w14:paraId="52CFBE7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noWrap w:val="0"/>
            <w:vAlign w:val="center"/>
          </w:tcPr>
          <w:p w14:paraId="7A79BE2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noWrap w:val="0"/>
            <w:vAlign w:val="center"/>
          </w:tcPr>
          <w:p w14:paraId="03B05FA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noWrap w:val="0"/>
            <w:vAlign w:val="center"/>
          </w:tcPr>
          <w:p w14:paraId="6987DE5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义务教育小学阶段公用经费（中央直达资金）（墨财教</w:t>
            </w:r>
            <w:r>
              <w:rPr>
                <w:rFonts w:hint="eastAsia" w:ascii="仿宋_GB2312" w:hAnsi="宋体" w:eastAsia="仿宋_GB2312" w:cs="宋体"/>
                <w:kern w:val="0"/>
                <w:sz w:val="18"/>
                <w:szCs w:val="18"/>
                <w:lang w:eastAsia="zh-CN"/>
              </w:rPr>
              <w:t>〔2023〕7号</w:t>
            </w:r>
            <w:r>
              <w:rPr>
                <w:rFonts w:hint="eastAsia" w:ascii="仿宋_GB2312" w:hAnsi="宋体" w:eastAsia="仿宋_GB2312" w:cs="宋体"/>
                <w:kern w:val="0"/>
                <w:sz w:val="18"/>
                <w:szCs w:val="18"/>
              </w:rPr>
              <w:t>）</w:t>
            </w:r>
          </w:p>
        </w:tc>
        <w:tc>
          <w:tcPr>
            <w:tcW w:w="950" w:type="dxa"/>
            <w:noWrap w:val="0"/>
            <w:vAlign w:val="center"/>
          </w:tcPr>
          <w:p w14:paraId="73F6B58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10.87</w:t>
            </w:r>
          </w:p>
        </w:tc>
        <w:tc>
          <w:tcPr>
            <w:tcW w:w="720" w:type="dxa"/>
            <w:noWrap w:val="0"/>
            <w:vAlign w:val="center"/>
          </w:tcPr>
          <w:p w14:paraId="2399EC63">
            <w:pPr>
              <w:jc w:val="right"/>
              <w:rPr>
                <w:rFonts w:hint="eastAsia" w:ascii="仿宋_GB2312" w:hAnsi="宋体" w:eastAsia="仿宋_GB2312" w:cs="宋体"/>
                <w:sz w:val="18"/>
                <w:szCs w:val="18"/>
              </w:rPr>
            </w:pPr>
          </w:p>
        </w:tc>
        <w:tc>
          <w:tcPr>
            <w:tcW w:w="820" w:type="dxa"/>
            <w:noWrap w:val="0"/>
            <w:vAlign w:val="center"/>
          </w:tcPr>
          <w:p w14:paraId="122B2964">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10.87</w:t>
            </w:r>
          </w:p>
        </w:tc>
        <w:tc>
          <w:tcPr>
            <w:tcW w:w="670" w:type="dxa"/>
            <w:noWrap w:val="0"/>
            <w:vAlign w:val="center"/>
          </w:tcPr>
          <w:p w14:paraId="1B3C66F7">
            <w:pPr>
              <w:jc w:val="right"/>
              <w:rPr>
                <w:rFonts w:hint="eastAsia" w:ascii="仿宋_GB2312" w:hAnsi="宋体" w:eastAsia="仿宋_GB2312" w:cs="宋体"/>
                <w:sz w:val="18"/>
                <w:szCs w:val="18"/>
              </w:rPr>
            </w:pPr>
          </w:p>
        </w:tc>
        <w:tc>
          <w:tcPr>
            <w:tcW w:w="710" w:type="dxa"/>
            <w:noWrap w:val="0"/>
            <w:vAlign w:val="center"/>
          </w:tcPr>
          <w:p w14:paraId="1EA55C8D">
            <w:pPr>
              <w:jc w:val="right"/>
              <w:rPr>
                <w:rFonts w:hint="eastAsia" w:ascii="仿宋_GB2312" w:hAnsi="宋体" w:eastAsia="仿宋_GB2312" w:cs="宋体"/>
                <w:sz w:val="18"/>
                <w:szCs w:val="18"/>
              </w:rPr>
            </w:pPr>
          </w:p>
        </w:tc>
        <w:tc>
          <w:tcPr>
            <w:tcW w:w="700" w:type="dxa"/>
            <w:noWrap w:val="0"/>
            <w:vAlign w:val="center"/>
          </w:tcPr>
          <w:p w14:paraId="61D36BB0">
            <w:pPr>
              <w:jc w:val="right"/>
              <w:rPr>
                <w:rFonts w:hint="eastAsia" w:ascii="仿宋_GB2312" w:hAnsi="宋体" w:eastAsia="仿宋_GB2312" w:cs="宋体"/>
                <w:sz w:val="18"/>
                <w:szCs w:val="18"/>
              </w:rPr>
            </w:pPr>
          </w:p>
        </w:tc>
        <w:tc>
          <w:tcPr>
            <w:tcW w:w="710" w:type="dxa"/>
            <w:noWrap w:val="0"/>
            <w:vAlign w:val="center"/>
          </w:tcPr>
          <w:p w14:paraId="006E571E">
            <w:pPr>
              <w:jc w:val="right"/>
              <w:rPr>
                <w:rFonts w:hint="eastAsia" w:ascii="仿宋_GB2312" w:hAnsi="宋体" w:eastAsia="仿宋_GB2312" w:cs="宋体"/>
                <w:sz w:val="18"/>
                <w:szCs w:val="18"/>
              </w:rPr>
            </w:pPr>
          </w:p>
        </w:tc>
        <w:tc>
          <w:tcPr>
            <w:tcW w:w="790" w:type="dxa"/>
            <w:noWrap w:val="0"/>
            <w:vAlign w:val="center"/>
          </w:tcPr>
          <w:p w14:paraId="65B1836E">
            <w:pPr>
              <w:jc w:val="right"/>
              <w:rPr>
                <w:rFonts w:hint="eastAsia" w:ascii="仿宋_GB2312" w:hAnsi="宋体" w:eastAsia="仿宋_GB2312" w:cs="宋体"/>
                <w:sz w:val="18"/>
                <w:szCs w:val="18"/>
              </w:rPr>
            </w:pPr>
          </w:p>
        </w:tc>
        <w:tc>
          <w:tcPr>
            <w:tcW w:w="640" w:type="dxa"/>
            <w:noWrap w:val="0"/>
            <w:vAlign w:val="center"/>
          </w:tcPr>
          <w:p w14:paraId="468FB76E">
            <w:pPr>
              <w:jc w:val="right"/>
              <w:rPr>
                <w:rFonts w:hint="eastAsia" w:ascii="仿宋_GB2312" w:hAnsi="宋体" w:eastAsia="仿宋_GB2312" w:cs="宋体"/>
                <w:sz w:val="18"/>
                <w:szCs w:val="18"/>
              </w:rPr>
            </w:pPr>
          </w:p>
        </w:tc>
        <w:tc>
          <w:tcPr>
            <w:tcW w:w="700" w:type="dxa"/>
            <w:noWrap w:val="0"/>
            <w:vAlign w:val="center"/>
          </w:tcPr>
          <w:p w14:paraId="71186FCF">
            <w:pPr>
              <w:jc w:val="right"/>
              <w:rPr>
                <w:rFonts w:hint="eastAsia" w:ascii="仿宋_GB2312" w:hAnsi="宋体" w:eastAsia="仿宋_GB2312" w:cs="宋体"/>
                <w:sz w:val="18"/>
                <w:szCs w:val="18"/>
              </w:rPr>
            </w:pPr>
          </w:p>
        </w:tc>
        <w:tc>
          <w:tcPr>
            <w:tcW w:w="620" w:type="dxa"/>
            <w:noWrap w:val="0"/>
            <w:vAlign w:val="center"/>
          </w:tcPr>
          <w:p w14:paraId="256C2BB5">
            <w:pPr>
              <w:jc w:val="right"/>
              <w:rPr>
                <w:rFonts w:hint="eastAsia" w:ascii="仿宋_GB2312" w:hAnsi="宋体" w:eastAsia="仿宋_GB2312" w:cs="宋体"/>
                <w:sz w:val="18"/>
                <w:szCs w:val="18"/>
              </w:rPr>
            </w:pPr>
          </w:p>
        </w:tc>
      </w:tr>
      <w:tr w14:paraId="63923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noWrap w:val="0"/>
            <w:vAlign w:val="center"/>
          </w:tcPr>
          <w:p w14:paraId="3F8FCBA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noWrap w:val="0"/>
            <w:vAlign w:val="center"/>
          </w:tcPr>
          <w:p w14:paraId="0BA5EB4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noWrap w:val="0"/>
            <w:vAlign w:val="center"/>
          </w:tcPr>
          <w:p w14:paraId="2FC6C8A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noWrap w:val="0"/>
            <w:vAlign w:val="center"/>
          </w:tcPr>
          <w:p w14:paraId="4C3F344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noWrap w:val="0"/>
            <w:vAlign w:val="center"/>
          </w:tcPr>
          <w:p w14:paraId="0384E1F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义务教育小学阶段公用经费（中央直达资金）（和地财教</w:t>
            </w:r>
            <w:r>
              <w:rPr>
                <w:rFonts w:hint="eastAsia" w:ascii="仿宋_GB2312" w:hAnsi="宋体" w:eastAsia="仿宋_GB2312" w:cs="宋体"/>
                <w:kern w:val="0"/>
                <w:sz w:val="18"/>
                <w:szCs w:val="18"/>
                <w:lang w:eastAsia="zh-CN"/>
              </w:rPr>
              <w:t>〔2023〕60号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〔2024〕12号</w:t>
            </w:r>
            <w:r>
              <w:rPr>
                <w:rFonts w:hint="eastAsia" w:ascii="仿宋_GB2312" w:hAnsi="宋体" w:eastAsia="仿宋_GB2312" w:cs="宋体"/>
                <w:kern w:val="0"/>
                <w:sz w:val="18"/>
                <w:szCs w:val="18"/>
              </w:rPr>
              <w:t>）</w:t>
            </w:r>
          </w:p>
        </w:tc>
        <w:tc>
          <w:tcPr>
            <w:tcW w:w="950" w:type="dxa"/>
            <w:noWrap w:val="0"/>
            <w:vAlign w:val="center"/>
          </w:tcPr>
          <w:p w14:paraId="3E0650C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11.76</w:t>
            </w:r>
          </w:p>
        </w:tc>
        <w:tc>
          <w:tcPr>
            <w:tcW w:w="720" w:type="dxa"/>
            <w:noWrap w:val="0"/>
            <w:vAlign w:val="center"/>
          </w:tcPr>
          <w:p w14:paraId="23FA7737">
            <w:pPr>
              <w:jc w:val="right"/>
              <w:rPr>
                <w:rFonts w:hint="eastAsia" w:ascii="仿宋_GB2312" w:hAnsi="宋体" w:eastAsia="仿宋_GB2312" w:cs="宋体"/>
                <w:sz w:val="18"/>
                <w:szCs w:val="18"/>
              </w:rPr>
            </w:pPr>
          </w:p>
        </w:tc>
        <w:tc>
          <w:tcPr>
            <w:tcW w:w="820" w:type="dxa"/>
            <w:noWrap w:val="0"/>
            <w:vAlign w:val="center"/>
          </w:tcPr>
          <w:p w14:paraId="7A67DC76">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11.76</w:t>
            </w:r>
          </w:p>
        </w:tc>
        <w:tc>
          <w:tcPr>
            <w:tcW w:w="670" w:type="dxa"/>
            <w:noWrap w:val="0"/>
            <w:vAlign w:val="center"/>
          </w:tcPr>
          <w:p w14:paraId="396F9857">
            <w:pPr>
              <w:jc w:val="right"/>
              <w:rPr>
                <w:rFonts w:hint="eastAsia" w:ascii="仿宋_GB2312" w:hAnsi="宋体" w:eastAsia="仿宋_GB2312" w:cs="宋体"/>
                <w:sz w:val="18"/>
                <w:szCs w:val="18"/>
              </w:rPr>
            </w:pPr>
          </w:p>
        </w:tc>
        <w:tc>
          <w:tcPr>
            <w:tcW w:w="710" w:type="dxa"/>
            <w:noWrap w:val="0"/>
            <w:vAlign w:val="center"/>
          </w:tcPr>
          <w:p w14:paraId="5560ADB8">
            <w:pPr>
              <w:jc w:val="right"/>
              <w:rPr>
                <w:rFonts w:hint="eastAsia" w:ascii="仿宋_GB2312" w:hAnsi="宋体" w:eastAsia="仿宋_GB2312" w:cs="宋体"/>
                <w:sz w:val="18"/>
                <w:szCs w:val="18"/>
              </w:rPr>
            </w:pPr>
          </w:p>
        </w:tc>
        <w:tc>
          <w:tcPr>
            <w:tcW w:w="700" w:type="dxa"/>
            <w:noWrap w:val="0"/>
            <w:vAlign w:val="center"/>
          </w:tcPr>
          <w:p w14:paraId="275AF76F">
            <w:pPr>
              <w:jc w:val="right"/>
              <w:rPr>
                <w:rFonts w:hint="eastAsia" w:ascii="仿宋_GB2312" w:hAnsi="宋体" w:eastAsia="仿宋_GB2312" w:cs="宋体"/>
                <w:sz w:val="18"/>
                <w:szCs w:val="18"/>
              </w:rPr>
            </w:pPr>
          </w:p>
        </w:tc>
        <w:tc>
          <w:tcPr>
            <w:tcW w:w="710" w:type="dxa"/>
            <w:noWrap w:val="0"/>
            <w:vAlign w:val="center"/>
          </w:tcPr>
          <w:p w14:paraId="0E7C9303">
            <w:pPr>
              <w:jc w:val="right"/>
              <w:rPr>
                <w:rFonts w:hint="eastAsia" w:ascii="仿宋_GB2312" w:hAnsi="宋体" w:eastAsia="仿宋_GB2312" w:cs="宋体"/>
                <w:sz w:val="18"/>
                <w:szCs w:val="18"/>
              </w:rPr>
            </w:pPr>
          </w:p>
        </w:tc>
        <w:tc>
          <w:tcPr>
            <w:tcW w:w="790" w:type="dxa"/>
            <w:noWrap w:val="0"/>
            <w:vAlign w:val="center"/>
          </w:tcPr>
          <w:p w14:paraId="5DF28B80">
            <w:pPr>
              <w:jc w:val="right"/>
              <w:rPr>
                <w:rFonts w:hint="eastAsia" w:ascii="仿宋_GB2312" w:hAnsi="宋体" w:eastAsia="仿宋_GB2312" w:cs="宋体"/>
                <w:sz w:val="18"/>
                <w:szCs w:val="18"/>
              </w:rPr>
            </w:pPr>
          </w:p>
        </w:tc>
        <w:tc>
          <w:tcPr>
            <w:tcW w:w="640" w:type="dxa"/>
            <w:noWrap w:val="0"/>
            <w:vAlign w:val="center"/>
          </w:tcPr>
          <w:p w14:paraId="2B85D8E4">
            <w:pPr>
              <w:jc w:val="right"/>
              <w:rPr>
                <w:rFonts w:hint="eastAsia" w:ascii="仿宋_GB2312" w:hAnsi="宋体" w:eastAsia="仿宋_GB2312" w:cs="宋体"/>
                <w:sz w:val="18"/>
                <w:szCs w:val="18"/>
              </w:rPr>
            </w:pPr>
          </w:p>
        </w:tc>
        <w:tc>
          <w:tcPr>
            <w:tcW w:w="700" w:type="dxa"/>
            <w:noWrap w:val="0"/>
            <w:vAlign w:val="center"/>
          </w:tcPr>
          <w:p w14:paraId="2DDD1B42">
            <w:pPr>
              <w:jc w:val="right"/>
              <w:rPr>
                <w:rFonts w:hint="eastAsia" w:ascii="仿宋_GB2312" w:hAnsi="宋体" w:eastAsia="仿宋_GB2312" w:cs="宋体"/>
                <w:sz w:val="18"/>
                <w:szCs w:val="18"/>
              </w:rPr>
            </w:pPr>
          </w:p>
        </w:tc>
        <w:tc>
          <w:tcPr>
            <w:tcW w:w="620" w:type="dxa"/>
            <w:noWrap w:val="0"/>
            <w:vAlign w:val="center"/>
          </w:tcPr>
          <w:p w14:paraId="0AFA6274">
            <w:pPr>
              <w:jc w:val="right"/>
              <w:rPr>
                <w:rFonts w:hint="eastAsia" w:ascii="仿宋_GB2312" w:hAnsi="宋体" w:eastAsia="仿宋_GB2312" w:cs="宋体"/>
                <w:sz w:val="18"/>
                <w:szCs w:val="18"/>
              </w:rPr>
            </w:pPr>
          </w:p>
        </w:tc>
      </w:tr>
      <w:tr w14:paraId="28DF1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noWrap w:val="0"/>
            <w:vAlign w:val="center"/>
          </w:tcPr>
          <w:p w14:paraId="370DE74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noWrap w:val="0"/>
            <w:vAlign w:val="center"/>
          </w:tcPr>
          <w:p w14:paraId="508E5A7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noWrap w:val="0"/>
            <w:vAlign w:val="center"/>
          </w:tcPr>
          <w:p w14:paraId="4B79036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noWrap w:val="0"/>
            <w:vAlign w:val="center"/>
          </w:tcPr>
          <w:p w14:paraId="60460AD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noWrap w:val="0"/>
            <w:vAlign w:val="center"/>
          </w:tcPr>
          <w:p w14:paraId="40847DA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2023年义务教育小学阶段公用经费自治区第二批直达资金（和地财教</w:t>
            </w:r>
            <w:r>
              <w:rPr>
                <w:rFonts w:hint="eastAsia" w:ascii="仿宋_GB2312" w:hAnsi="宋体" w:eastAsia="仿宋_GB2312" w:cs="宋体"/>
                <w:kern w:val="0"/>
                <w:sz w:val="18"/>
                <w:szCs w:val="18"/>
                <w:lang w:eastAsia="zh-CN"/>
              </w:rPr>
              <w:t>〔2023〕44号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〔2023〕48号</w:t>
            </w:r>
            <w:r>
              <w:rPr>
                <w:rFonts w:hint="eastAsia" w:ascii="仿宋_GB2312" w:hAnsi="宋体" w:eastAsia="仿宋_GB2312" w:cs="宋体"/>
                <w:kern w:val="0"/>
                <w:sz w:val="18"/>
                <w:szCs w:val="18"/>
              </w:rPr>
              <w:t>)</w:t>
            </w:r>
          </w:p>
        </w:tc>
        <w:tc>
          <w:tcPr>
            <w:tcW w:w="950" w:type="dxa"/>
            <w:noWrap w:val="0"/>
            <w:vAlign w:val="center"/>
          </w:tcPr>
          <w:p w14:paraId="2409F5E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12.93</w:t>
            </w:r>
          </w:p>
        </w:tc>
        <w:tc>
          <w:tcPr>
            <w:tcW w:w="720" w:type="dxa"/>
            <w:noWrap w:val="0"/>
            <w:vAlign w:val="center"/>
          </w:tcPr>
          <w:p w14:paraId="7B85B4E5">
            <w:pPr>
              <w:jc w:val="right"/>
              <w:rPr>
                <w:rFonts w:hint="eastAsia" w:ascii="仿宋_GB2312" w:hAnsi="宋体" w:eastAsia="仿宋_GB2312" w:cs="宋体"/>
                <w:sz w:val="18"/>
                <w:szCs w:val="18"/>
              </w:rPr>
            </w:pPr>
          </w:p>
        </w:tc>
        <w:tc>
          <w:tcPr>
            <w:tcW w:w="820" w:type="dxa"/>
            <w:noWrap w:val="0"/>
            <w:vAlign w:val="center"/>
          </w:tcPr>
          <w:p w14:paraId="25AD9770">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12.93</w:t>
            </w:r>
          </w:p>
        </w:tc>
        <w:tc>
          <w:tcPr>
            <w:tcW w:w="670" w:type="dxa"/>
            <w:noWrap w:val="0"/>
            <w:vAlign w:val="center"/>
          </w:tcPr>
          <w:p w14:paraId="30FFBCFF">
            <w:pPr>
              <w:jc w:val="right"/>
              <w:rPr>
                <w:rFonts w:hint="eastAsia" w:ascii="仿宋_GB2312" w:hAnsi="宋体" w:eastAsia="仿宋_GB2312" w:cs="宋体"/>
                <w:sz w:val="18"/>
                <w:szCs w:val="18"/>
              </w:rPr>
            </w:pPr>
          </w:p>
        </w:tc>
        <w:tc>
          <w:tcPr>
            <w:tcW w:w="710" w:type="dxa"/>
            <w:noWrap w:val="0"/>
            <w:vAlign w:val="center"/>
          </w:tcPr>
          <w:p w14:paraId="2460BC81">
            <w:pPr>
              <w:jc w:val="right"/>
              <w:rPr>
                <w:rFonts w:hint="eastAsia" w:ascii="仿宋_GB2312" w:hAnsi="宋体" w:eastAsia="仿宋_GB2312" w:cs="宋体"/>
                <w:sz w:val="18"/>
                <w:szCs w:val="18"/>
              </w:rPr>
            </w:pPr>
          </w:p>
        </w:tc>
        <w:tc>
          <w:tcPr>
            <w:tcW w:w="700" w:type="dxa"/>
            <w:noWrap w:val="0"/>
            <w:vAlign w:val="center"/>
          </w:tcPr>
          <w:p w14:paraId="75BCCD65">
            <w:pPr>
              <w:jc w:val="right"/>
              <w:rPr>
                <w:rFonts w:hint="eastAsia" w:ascii="仿宋_GB2312" w:hAnsi="宋体" w:eastAsia="仿宋_GB2312" w:cs="宋体"/>
                <w:sz w:val="18"/>
                <w:szCs w:val="18"/>
              </w:rPr>
            </w:pPr>
          </w:p>
        </w:tc>
        <w:tc>
          <w:tcPr>
            <w:tcW w:w="710" w:type="dxa"/>
            <w:noWrap w:val="0"/>
            <w:vAlign w:val="center"/>
          </w:tcPr>
          <w:p w14:paraId="67B87A61">
            <w:pPr>
              <w:jc w:val="right"/>
              <w:rPr>
                <w:rFonts w:hint="eastAsia" w:ascii="仿宋_GB2312" w:hAnsi="宋体" w:eastAsia="仿宋_GB2312" w:cs="宋体"/>
                <w:sz w:val="18"/>
                <w:szCs w:val="18"/>
              </w:rPr>
            </w:pPr>
          </w:p>
        </w:tc>
        <w:tc>
          <w:tcPr>
            <w:tcW w:w="790" w:type="dxa"/>
            <w:noWrap w:val="0"/>
            <w:vAlign w:val="center"/>
          </w:tcPr>
          <w:p w14:paraId="52EBB778">
            <w:pPr>
              <w:jc w:val="right"/>
              <w:rPr>
                <w:rFonts w:hint="eastAsia" w:ascii="仿宋_GB2312" w:hAnsi="宋体" w:eastAsia="仿宋_GB2312" w:cs="宋体"/>
                <w:sz w:val="18"/>
                <w:szCs w:val="18"/>
              </w:rPr>
            </w:pPr>
          </w:p>
        </w:tc>
        <w:tc>
          <w:tcPr>
            <w:tcW w:w="640" w:type="dxa"/>
            <w:noWrap w:val="0"/>
            <w:vAlign w:val="center"/>
          </w:tcPr>
          <w:p w14:paraId="376AEBE0">
            <w:pPr>
              <w:jc w:val="right"/>
              <w:rPr>
                <w:rFonts w:hint="eastAsia" w:ascii="仿宋_GB2312" w:hAnsi="宋体" w:eastAsia="仿宋_GB2312" w:cs="宋体"/>
                <w:sz w:val="18"/>
                <w:szCs w:val="18"/>
              </w:rPr>
            </w:pPr>
          </w:p>
        </w:tc>
        <w:tc>
          <w:tcPr>
            <w:tcW w:w="700" w:type="dxa"/>
            <w:noWrap w:val="0"/>
            <w:vAlign w:val="center"/>
          </w:tcPr>
          <w:p w14:paraId="2B89EB38">
            <w:pPr>
              <w:jc w:val="right"/>
              <w:rPr>
                <w:rFonts w:hint="eastAsia" w:ascii="仿宋_GB2312" w:hAnsi="宋体" w:eastAsia="仿宋_GB2312" w:cs="宋体"/>
                <w:sz w:val="18"/>
                <w:szCs w:val="18"/>
              </w:rPr>
            </w:pPr>
          </w:p>
        </w:tc>
        <w:tc>
          <w:tcPr>
            <w:tcW w:w="620" w:type="dxa"/>
            <w:noWrap w:val="0"/>
            <w:vAlign w:val="center"/>
          </w:tcPr>
          <w:p w14:paraId="493B435B">
            <w:pPr>
              <w:jc w:val="right"/>
              <w:rPr>
                <w:rFonts w:hint="eastAsia" w:ascii="仿宋_GB2312" w:hAnsi="宋体" w:eastAsia="仿宋_GB2312" w:cs="宋体"/>
                <w:sz w:val="18"/>
                <w:szCs w:val="18"/>
              </w:rPr>
            </w:pPr>
          </w:p>
        </w:tc>
      </w:tr>
      <w:tr w14:paraId="763F2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noWrap w:val="0"/>
            <w:vAlign w:val="center"/>
          </w:tcPr>
          <w:p w14:paraId="0C22346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noWrap w:val="0"/>
            <w:vAlign w:val="center"/>
          </w:tcPr>
          <w:p w14:paraId="1B75F52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noWrap w:val="0"/>
            <w:vAlign w:val="center"/>
          </w:tcPr>
          <w:p w14:paraId="6A65176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noWrap w:val="0"/>
            <w:vAlign w:val="center"/>
          </w:tcPr>
          <w:p w14:paraId="6AA9AAB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noWrap w:val="0"/>
            <w:vAlign w:val="center"/>
          </w:tcPr>
          <w:p w14:paraId="50389DF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2024年乡村教师生活补助资金（9-12月）（和地财教</w:t>
            </w:r>
            <w:r>
              <w:rPr>
                <w:rFonts w:hint="eastAsia" w:ascii="仿宋_GB2312" w:hAnsi="宋体" w:eastAsia="仿宋_GB2312" w:cs="宋体"/>
                <w:kern w:val="0"/>
                <w:sz w:val="18"/>
                <w:szCs w:val="18"/>
                <w:lang w:eastAsia="zh-CN"/>
              </w:rPr>
              <w:t>〔2023〕77号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〔2024〕39号</w:t>
            </w:r>
            <w:r>
              <w:rPr>
                <w:rFonts w:hint="eastAsia" w:ascii="仿宋_GB2312" w:hAnsi="宋体" w:eastAsia="仿宋_GB2312" w:cs="宋体"/>
                <w:kern w:val="0"/>
                <w:sz w:val="18"/>
                <w:szCs w:val="18"/>
              </w:rPr>
              <w:t>）</w:t>
            </w:r>
          </w:p>
        </w:tc>
        <w:tc>
          <w:tcPr>
            <w:tcW w:w="950" w:type="dxa"/>
            <w:noWrap w:val="0"/>
            <w:vAlign w:val="center"/>
          </w:tcPr>
          <w:p w14:paraId="11F9078B">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14.14</w:t>
            </w:r>
          </w:p>
        </w:tc>
        <w:tc>
          <w:tcPr>
            <w:tcW w:w="720" w:type="dxa"/>
            <w:noWrap w:val="0"/>
            <w:vAlign w:val="center"/>
          </w:tcPr>
          <w:p w14:paraId="305664FB">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14.14</w:t>
            </w:r>
          </w:p>
        </w:tc>
        <w:tc>
          <w:tcPr>
            <w:tcW w:w="820" w:type="dxa"/>
            <w:noWrap w:val="0"/>
            <w:vAlign w:val="center"/>
          </w:tcPr>
          <w:p w14:paraId="609A2036">
            <w:pPr>
              <w:jc w:val="right"/>
              <w:rPr>
                <w:rFonts w:hint="eastAsia" w:ascii="仿宋_GB2312" w:hAnsi="宋体" w:eastAsia="仿宋_GB2312" w:cs="宋体"/>
                <w:sz w:val="18"/>
                <w:szCs w:val="18"/>
              </w:rPr>
            </w:pPr>
          </w:p>
        </w:tc>
        <w:tc>
          <w:tcPr>
            <w:tcW w:w="670" w:type="dxa"/>
            <w:noWrap w:val="0"/>
            <w:vAlign w:val="center"/>
          </w:tcPr>
          <w:p w14:paraId="4CA5B66B">
            <w:pPr>
              <w:jc w:val="right"/>
              <w:rPr>
                <w:rFonts w:hint="eastAsia" w:ascii="仿宋_GB2312" w:hAnsi="宋体" w:eastAsia="仿宋_GB2312" w:cs="宋体"/>
                <w:sz w:val="18"/>
                <w:szCs w:val="18"/>
              </w:rPr>
            </w:pPr>
          </w:p>
        </w:tc>
        <w:tc>
          <w:tcPr>
            <w:tcW w:w="710" w:type="dxa"/>
            <w:noWrap w:val="0"/>
            <w:vAlign w:val="center"/>
          </w:tcPr>
          <w:p w14:paraId="32FA03B2">
            <w:pPr>
              <w:jc w:val="right"/>
              <w:rPr>
                <w:rFonts w:hint="eastAsia" w:ascii="仿宋_GB2312" w:hAnsi="宋体" w:eastAsia="仿宋_GB2312" w:cs="宋体"/>
                <w:sz w:val="18"/>
                <w:szCs w:val="18"/>
              </w:rPr>
            </w:pPr>
          </w:p>
        </w:tc>
        <w:tc>
          <w:tcPr>
            <w:tcW w:w="700" w:type="dxa"/>
            <w:noWrap w:val="0"/>
            <w:vAlign w:val="center"/>
          </w:tcPr>
          <w:p w14:paraId="750127A0">
            <w:pPr>
              <w:jc w:val="right"/>
              <w:rPr>
                <w:rFonts w:hint="eastAsia" w:ascii="仿宋_GB2312" w:hAnsi="宋体" w:eastAsia="仿宋_GB2312" w:cs="宋体"/>
                <w:sz w:val="18"/>
                <w:szCs w:val="18"/>
              </w:rPr>
            </w:pPr>
          </w:p>
        </w:tc>
        <w:tc>
          <w:tcPr>
            <w:tcW w:w="710" w:type="dxa"/>
            <w:noWrap w:val="0"/>
            <w:vAlign w:val="center"/>
          </w:tcPr>
          <w:p w14:paraId="4FB39304">
            <w:pPr>
              <w:jc w:val="right"/>
              <w:rPr>
                <w:rFonts w:hint="eastAsia" w:ascii="仿宋_GB2312" w:hAnsi="宋体" w:eastAsia="仿宋_GB2312" w:cs="宋体"/>
                <w:sz w:val="18"/>
                <w:szCs w:val="18"/>
              </w:rPr>
            </w:pPr>
          </w:p>
        </w:tc>
        <w:tc>
          <w:tcPr>
            <w:tcW w:w="790" w:type="dxa"/>
            <w:noWrap w:val="0"/>
            <w:vAlign w:val="center"/>
          </w:tcPr>
          <w:p w14:paraId="4E8EF20D">
            <w:pPr>
              <w:jc w:val="right"/>
              <w:rPr>
                <w:rFonts w:hint="eastAsia" w:ascii="仿宋_GB2312" w:hAnsi="宋体" w:eastAsia="仿宋_GB2312" w:cs="宋体"/>
                <w:sz w:val="18"/>
                <w:szCs w:val="18"/>
              </w:rPr>
            </w:pPr>
          </w:p>
        </w:tc>
        <w:tc>
          <w:tcPr>
            <w:tcW w:w="640" w:type="dxa"/>
            <w:noWrap w:val="0"/>
            <w:vAlign w:val="center"/>
          </w:tcPr>
          <w:p w14:paraId="01C6FAE4">
            <w:pPr>
              <w:jc w:val="right"/>
              <w:rPr>
                <w:rFonts w:hint="eastAsia" w:ascii="仿宋_GB2312" w:hAnsi="宋体" w:eastAsia="仿宋_GB2312" w:cs="宋体"/>
                <w:sz w:val="18"/>
                <w:szCs w:val="18"/>
              </w:rPr>
            </w:pPr>
          </w:p>
        </w:tc>
        <w:tc>
          <w:tcPr>
            <w:tcW w:w="700" w:type="dxa"/>
            <w:noWrap w:val="0"/>
            <w:vAlign w:val="center"/>
          </w:tcPr>
          <w:p w14:paraId="5EA4BE22">
            <w:pPr>
              <w:jc w:val="right"/>
              <w:rPr>
                <w:rFonts w:hint="eastAsia" w:ascii="仿宋_GB2312" w:hAnsi="宋体" w:eastAsia="仿宋_GB2312" w:cs="宋体"/>
                <w:sz w:val="18"/>
                <w:szCs w:val="18"/>
              </w:rPr>
            </w:pPr>
          </w:p>
        </w:tc>
        <w:tc>
          <w:tcPr>
            <w:tcW w:w="620" w:type="dxa"/>
            <w:noWrap w:val="0"/>
            <w:vAlign w:val="center"/>
          </w:tcPr>
          <w:p w14:paraId="680BBD25">
            <w:pPr>
              <w:jc w:val="right"/>
              <w:rPr>
                <w:rFonts w:hint="eastAsia" w:ascii="仿宋_GB2312" w:hAnsi="宋体" w:eastAsia="仿宋_GB2312" w:cs="宋体"/>
                <w:sz w:val="18"/>
                <w:szCs w:val="18"/>
              </w:rPr>
            </w:pPr>
          </w:p>
        </w:tc>
      </w:tr>
      <w:tr w14:paraId="6AAE3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noWrap w:val="0"/>
            <w:vAlign w:val="center"/>
          </w:tcPr>
          <w:p w14:paraId="1E9234F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noWrap w:val="0"/>
            <w:vAlign w:val="center"/>
          </w:tcPr>
          <w:p w14:paraId="7F7E84E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noWrap w:val="0"/>
            <w:vAlign w:val="center"/>
          </w:tcPr>
          <w:p w14:paraId="445133A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noWrap w:val="0"/>
            <w:vAlign w:val="center"/>
          </w:tcPr>
          <w:p w14:paraId="67D8236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noWrap w:val="0"/>
            <w:vAlign w:val="center"/>
          </w:tcPr>
          <w:p w14:paraId="16ECDD0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2024年乡村教师生活补助资金(第二批）（和地财教</w:t>
            </w:r>
            <w:r>
              <w:rPr>
                <w:rFonts w:hint="eastAsia" w:ascii="仿宋_GB2312" w:hAnsi="宋体" w:eastAsia="仿宋_GB2312" w:cs="宋体"/>
                <w:kern w:val="0"/>
                <w:sz w:val="18"/>
                <w:szCs w:val="18"/>
                <w:lang w:eastAsia="zh-CN"/>
              </w:rPr>
              <w:t>〔2024〕30号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〔2024〕61号</w:t>
            </w:r>
            <w:r>
              <w:rPr>
                <w:rFonts w:hint="eastAsia" w:ascii="仿宋_GB2312" w:hAnsi="宋体" w:eastAsia="仿宋_GB2312" w:cs="宋体"/>
                <w:kern w:val="0"/>
                <w:sz w:val="18"/>
                <w:szCs w:val="18"/>
              </w:rPr>
              <w:t>）</w:t>
            </w:r>
          </w:p>
        </w:tc>
        <w:tc>
          <w:tcPr>
            <w:tcW w:w="950" w:type="dxa"/>
            <w:noWrap w:val="0"/>
            <w:vAlign w:val="center"/>
          </w:tcPr>
          <w:p w14:paraId="423AA02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25.63</w:t>
            </w:r>
          </w:p>
        </w:tc>
        <w:tc>
          <w:tcPr>
            <w:tcW w:w="720" w:type="dxa"/>
            <w:noWrap w:val="0"/>
            <w:vAlign w:val="center"/>
          </w:tcPr>
          <w:p w14:paraId="1D35EE0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25.63</w:t>
            </w:r>
          </w:p>
        </w:tc>
        <w:tc>
          <w:tcPr>
            <w:tcW w:w="820" w:type="dxa"/>
            <w:noWrap w:val="0"/>
            <w:vAlign w:val="center"/>
          </w:tcPr>
          <w:p w14:paraId="175D1485">
            <w:pPr>
              <w:jc w:val="right"/>
              <w:rPr>
                <w:rFonts w:hint="eastAsia" w:ascii="仿宋_GB2312" w:hAnsi="宋体" w:eastAsia="仿宋_GB2312" w:cs="宋体"/>
                <w:sz w:val="18"/>
                <w:szCs w:val="18"/>
              </w:rPr>
            </w:pPr>
          </w:p>
        </w:tc>
        <w:tc>
          <w:tcPr>
            <w:tcW w:w="670" w:type="dxa"/>
            <w:noWrap w:val="0"/>
            <w:vAlign w:val="center"/>
          </w:tcPr>
          <w:p w14:paraId="2136D76C">
            <w:pPr>
              <w:jc w:val="right"/>
              <w:rPr>
                <w:rFonts w:hint="eastAsia" w:ascii="仿宋_GB2312" w:hAnsi="宋体" w:eastAsia="仿宋_GB2312" w:cs="宋体"/>
                <w:sz w:val="18"/>
                <w:szCs w:val="18"/>
              </w:rPr>
            </w:pPr>
          </w:p>
        </w:tc>
        <w:tc>
          <w:tcPr>
            <w:tcW w:w="710" w:type="dxa"/>
            <w:noWrap w:val="0"/>
            <w:vAlign w:val="center"/>
          </w:tcPr>
          <w:p w14:paraId="74F867F8">
            <w:pPr>
              <w:jc w:val="right"/>
              <w:rPr>
                <w:rFonts w:hint="eastAsia" w:ascii="仿宋_GB2312" w:hAnsi="宋体" w:eastAsia="仿宋_GB2312" w:cs="宋体"/>
                <w:sz w:val="18"/>
                <w:szCs w:val="18"/>
              </w:rPr>
            </w:pPr>
          </w:p>
        </w:tc>
        <w:tc>
          <w:tcPr>
            <w:tcW w:w="700" w:type="dxa"/>
            <w:noWrap w:val="0"/>
            <w:vAlign w:val="center"/>
          </w:tcPr>
          <w:p w14:paraId="642C741E">
            <w:pPr>
              <w:jc w:val="right"/>
              <w:rPr>
                <w:rFonts w:hint="eastAsia" w:ascii="仿宋_GB2312" w:hAnsi="宋体" w:eastAsia="仿宋_GB2312" w:cs="宋体"/>
                <w:sz w:val="18"/>
                <w:szCs w:val="18"/>
              </w:rPr>
            </w:pPr>
          </w:p>
        </w:tc>
        <w:tc>
          <w:tcPr>
            <w:tcW w:w="710" w:type="dxa"/>
            <w:noWrap w:val="0"/>
            <w:vAlign w:val="center"/>
          </w:tcPr>
          <w:p w14:paraId="589BD9BA">
            <w:pPr>
              <w:jc w:val="right"/>
              <w:rPr>
                <w:rFonts w:hint="eastAsia" w:ascii="仿宋_GB2312" w:hAnsi="宋体" w:eastAsia="仿宋_GB2312" w:cs="宋体"/>
                <w:sz w:val="18"/>
                <w:szCs w:val="18"/>
              </w:rPr>
            </w:pPr>
          </w:p>
        </w:tc>
        <w:tc>
          <w:tcPr>
            <w:tcW w:w="790" w:type="dxa"/>
            <w:noWrap w:val="0"/>
            <w:vAlign w:val="center"/>
          </w:tcPr>
          <w:p w14:paraId="1B6D41B3">
            <w:pPr>
              <w:jc w:val="right"/>
              <w:rPr>
                <w:rFonts w:hint="eastAsia" w:ascii="仿宋_GB2312" w:hAnsi="宋体" w:eastAsia="仿宋_GB2312" w:cs="宋体"/>
                <w:sz w:val="18"/>
                <w:szCs w:val="18"/>
              </w:rPr>
            </w:pPr>
          </w:p>
        </w:tc>
        <w:tc>
          <w:tcPr>
            <w:tcW w:w="640" w:type="dxa"/>
            <w:noWrap w:val="0"/>
            <w:vAlign w:val="center"/>
          </w:tcPr>
          <w:p w14:paraId="0E458C83">
            <w:pPr>
              <w:jc w:val="right"/>
              <w:rPr>
                <w:rFonts w:hint="eastAsia" w:ascii="仿宋_GB2312" w:hAnsi="宋体" w:eastAsia="仿宋_GB2312" w:cs="宋体"/>
                <w:sz w:val="18"/>
                <w:szCs w:val="18"/>
              </w:rPr>
            </w:pPr>
          </w:p>
        </w:tc>
        <w:tc>
          <w:tcPr>
            <w:tcW w:w="700" w:type="dxa"/>
            <w:noWrap w:val="0"/>
            <w:vAlign w:val="center"/>
          </w:tcPr>
          <w:p w14:paraId="4D33423B">
            <w:pPr>
              <w:jc w:val="right"/>
              <w:rPr>
                <w:rFonts w:hint="eastAsia" w:ascii="仿宋_GB2312" w:hAnsi="宋体" w:eastAsia="仿宋_GB2312" w:cs="宋体"/>
                <w:sz w:val="18"/>
                <w:szCs w:val="18"/>
              </w:rPr>
            </w:pPr>
          </w:p>
        </w:tc>
        <w:tc>
          <w:tcPr>
            <w:tcW w:w="620" w:type="dxa"/>
            <w:noWrap w:val="0"/>
            <w:vAlign w:val="center"/>
          </w:tcPr>
          <w:p w14:paraId="52CB587F">
            <w:pPr>
              <w:jc w:val="right"/>
              <w:rPr>
                <w:rFonts w:hint="eastAsia" w:ascii="仿宋_GB2312" w:hAnsi="宋体" w:eastAsia="仿宋_GB2312" w:cs="宋体"/>
                <w:sz w:val="18"/>
                <w:szCs w:val="18"/>
              </w:rPr>
            </w:pPr>
          </w:p>
        </w:tc>
      </w:tr>
      <w:tr w14:paraId="1BFD7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noWrap w:val="0"/>
            <w:vAlign w:val="center"/>
          </w:tcPr>
          <w:p w14:paraId="252813D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noWrap w:val="0"/>
            <w:vAlign w:val="center"/>
          </w:tcPr>
          <w:p w14:paraId="2CC0FA7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noWrap w:val="0"/>
            <w:vAlign w:val="center"/>
          </w:tcPr>
          <w:p w14:paraId="4562002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noWrap w:val="0"/>
            <w:vAlign w:val="center"/>
          </w:tcPr>
          <w:p w14:paraId="584A0D5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noWrap w:val="0"/>
            <w:vAlign w:val="center"/>
          </w:tcPr>
          <w:p w14:paraId="67C3F9D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义务教育小学阶段公用经费（自治区直达资金）（和地财教</w:t>
            </w:r>
            <w:r>
              <w:rPr>
                <w:rFonts w:hint="eastAsia" w:ascii="仿宋_GB2312" w:hAnsi="宋体" w:eastAsia="仿宋_GB2312" w:cs="宋体"/>
                <w:kern w:val="0"/>
                <w:sz w:val="18"/>
                <w:szCs w:val="18"/>
                <w:lang w:eastAsia="zh-CN"/>
              </w:rPr>
              <w:t>〔2023〕70号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〔2024〕25号</w:t>
            </w:r>
            <w:r>
              <w:rPr>
                <w:rFonts w:hint="eastAsia" w:ascii="仿宋_GB2312" w:hAnsi="宋体" w:eastAsia="仿宋_GB2312" w:cs="宋体"/>
                <w:kern w:val="0"/>
                <w:sz w:val="18"/>
                <w:szCs w:val="18"/>
              </w:rPr>
              <w:t>）</w:t>
            </w:r>
          </w:p>
        </w:tc>
        <w:tc>
          <w:tcPr>
            <w:tcW w:w="950" w:type="dxa"/>
            <w:noWrap w:val="0"/>
            <w:vAlign w:val="center"/>
          </w:tcPr>
          <w:p w14:paraId="091299C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31.12</w:t>
            </w:r>
          </w:p>
        </w:tc>
        <w:tc>
          <w:tcPr>
            <w:tcW w:w="720" w:type="dxa"/>
            <w:noWrap w:val="0"/>
            <w:vAlign w:val="center"/>
          </w:tcPr>
          <w:p w14:paraId="279087A6">
            <w:pPr>
              <w:jc w:val="right"/>
              <w:rPr>
                <w:rFonts w:hint="eastAsia" w:ascii="仿宋_GB2312" w:hAnsi="宋体" w:eastAsia="仿宋_GB2312" w:cs="宋体"/>
                <w:sz w:val="18"/>
                <w:szCs w:val="18"/>
              </w:rPr>
            </w:pPr>
          </w:p>
        </w:tc>
        <w:tc>
          <w:tcPr>
            <w:tcW w:w="820" w:type="dxa"/>
            <w:noWrap w:val="0"/>
            <w:vAlign w:val="center"/>
          </w:tcPr>
          <w:p w14:paraId="42427B26">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31.12</w:t>
            </w:r>
          </w:p>
        </w:tc>
        <w:tc>
          <w:tcPr>
            <w:tcW w:w="670" w:type="dxa"/>
            <w:noWrap w:val="0"/>
            <w:vAlign w:val="center"/>
          </w:tcPr>
          <w:p w14:paraId="0D9E766F">
            <w:pPr>
              <w:jc w:val="right"/>
              <w:rPr>
                <w:rFonts w:hint="eastAsia" w:ascii="仿宋_GB2312" w:hAnsi="宋体" w:eastAsia="仿宋_GB2312" w:cs="宋体"/>
                <w:sz w:val="18"/>
                <w:szCs w:val="18"/>
              </w:rPr>
            </w:pPr>
          </w:p>
        </w:tc>
        <w:tc>
          <w:tcPr>
            <w:tcW w:w="710" w:type="dxa"/>
            <w:noWrap w:val="0"/>
            <w:vAlign w:val="center"/>
          </w:tcPr>
          <w:p w14:paraId="575238D4">
            <w:pPr>
              <w:jc w:val="right"/>
              <w:rPr>
                <w:rFonts w:hint="eastAsia" w:ascii="仿宋_GB2312" w:hAnsi="宋体" w:eastAsia="仿宋_GB2312" w:cs="宋体"/>
                <w:sz w:val="18"/>
                <w:szCs w:val="18"/>
              </w:rPr>
            </w:pPr>
          </w:p>
        </w:tc>
        <w:tc>
          <w:tcPr>
            <w:tcW w:w="700" w:type="dxa"/>
            <w:noWrap w:val="0"/>
            <w:vAlign w:val="center"/>
          </w:tcPr>
          <w:p w14:paraId="565DA6E8">
            <w:pPr>
              <w:jc w:val="right"/>
              <w:rPr>
                <w:rFonts w:hint="eastAsia" w:ascii="仿宋_GB2312" w:hAnsi="宋体" w:eastAsia="仿宋_GB2312" w:cs="宋体"/>
                <w:sz w:val="18"/>
                <w:szCs w:val="18"/>
              </w:rPr>
            </w:pPr>
          </w:p>
        </w:tc>
        <w:tc>
          <w:tcPr>
            <w:tcW w:w="710" w:type="dxa"/>
            <w:noWrap w:val="0"/>
            <w:vAlign w:val="center"/>
          </w:tcPr>
          <w:p w14:paraId="577C04BD">
            <w:pPr>
              <w:jc w:val="right"/>
              <w:rPr>
                <w:rFonts w:hint="eastAsia" w:ascii="仿宋_GB2312" w:hAnsi="宋体" w:eastAsia="仿宋_GB2312" w:cs="宋体"/>
                <w:sz w:val="18"/>
                <w:szCs w:val="18"/>
              </w:rPr>
            </w:pPr>
          </w:p>
        </w:tc>
        <w:tc>
          <w:tcPr>
            <w:tcW w:w="790" w:type="dxa"/>
            <w:noWrap w:val="0"/>
            <w:vAlign w:val="center"/>
          </w:tcPr>
          <w:p w14:paraId="7D7D7CBA">
            <w:pPr>
              <w:jc w:val="right"/>
              <w:rPr>
                <w:rFonts w:hint="eastAsia" w:ascii="仿宋_GB2312" w:hAnsi="宋体" w:eastAsia="仿宋_GB2312" w:cs="宋体"/>
                <w:sz w:val="18"/>
                <w:szCs w:val="18"/>
              </w:rPr>
            </w:pPr>
          </w:p>
        </w:tc>
        <w:tc>
          <w:tcPr>
            <w:tcW w:w="640" w:type="dxa"/>
            <w:noWrap w:val="0"/>
            <w:vAlign w:val="center"/>
          </w:tcPr>
          <w:p w14:paraId="16704734">
            <w:pPr>
              <w:jc w:val="right"/>
              <w:rPr>
                <w:rFonts w:hint="eastAsia" w:ascii="仿宋_GB2312" w:hAnsi="宋体" w:eastAsia="仿宋_GB2312" w:cs="宋体"/>
                <w:sz w:val="18"/>
                <w:szCs w:val="18"/>
              </w:rPr>
            </w:pPr>
          </w:p>
        </w:tc>
        <w:tc>
          <w:tcPr>
            <w:tcW w:w="700" w:type="dxa"/>
            <w:noWrap w:val="0"/>
            <w:vAlign w:val="center"/>
          </w:tcPr>
          <w:p w14:paraId="7DAB9162">
            <w:pPr>
              <w:jc w:val="right"/>
              <w:rPr>
                <w:rFonts w:hint="eastAsia" w:ascii="仿宋_GB2312" w:hAnsi="宋体" w:eastAsia="仿宋_GB2312" w:cs="宋体"/>
                <w:sz w:val="18"/>
                <w:szCs w:val="18"/>
              </w:rPr>
            </w:pPr>
          </w:p>
        </w:tc>
        <w:tc>
          <w:tcPr>
            <w:tcW w:w="620" w:type="dxa"/>
            <w:noWrap w:val="0"/>
            <w:vAlign w:val="center"/>
          </w:tcPr>
          <w:p w14:paraId="3A7489F8">
            <w:pPr>
              <w:jc w:val="right"/>
              <w:rPr>
                <w:rFonts w:hint="eastAsia" w:ascii="仿宋_GB2312" w:hAnsi="宋体" w:eastAsia="仿宋_GB2312" w:cs="宋体"/>
                <w:sz w:val="18"/>
                <w:szCs w:val="18"/>
              </w:rPr>
            </w:pPr>
          </w:p>
        </w:tc>
      </w:tr>
      <w:tr w14:paraId="118CD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noWrap w:val="0"/>
            <w:vAlign w:val="center"/>
          </w:tcPr>
          <w:p w14:paraId="2EE38F7E">
            <w:pPr>
              <w:jc w:val="center"/>
              <w:rPr>
                <w:rFonts w:hint="eastAsia" w:ascii="仿宋_GB2312" w:hAnsi="宋体" w:eastAsia="仿宋_GB2312" w:cs="宋体"/>
                <w:b/>
                <w:sz w:val="18"/>
                <w:szCs w:val="18"/>
              </w:rPr>
            </w:pPr>
          </w:p>
        </w:tc>
        <w:tc>
          <w:tcPr>
            <w:tcW w:w="567" w:type="dxa"/>
            <w:noWrap w:val="0"/>
            <w:vAlign w:val="center"/>
          </w:tcPr>
          <w:p w14:paraId="3D00AD7C">
            <w:pPr>
              <w:jc w:val="center"/>
              <w:rPr>
                <w:rFonts w:hint="eastAsia" w:ascii="仿宋_GB2312" w:hAnsi="宋体" w:eastAsia="仿宋_GB2312" w:cs="宋体"/>
                <w:b/>
                <w:sz w:val="18"/>
                <w:szCs w:val="18"/>
              </w:rPr>
            </w:pPr>
          </w:p>
        </w:tc>
        <w:tc>
          <w:tcPr>
            <w:tcW w:w="567" w:type="dxa"/>
            <w:noWrap w:val="0"/>
            <w:vAlign w:val="center"/>
          </w:tcPr>
          <w:p w14:paraId="6BFCA193">
            <w:pPr>
              <w:jc w:val="center"/>
              <w:rPr>
                <w:rFonts w:hint="eastAsia" w:ascii="仿宋_GB2312" w:hAnsi="宋体" w:eastAsia="仿宋_GB2312" w:cs="宋体"/>
                <w:b/>
                <w:sz w:val="18"/>
                <w:szCs w:val="18"/>
              </w:rPr>
            </w:pPr>
          </w:p>
        </w:tc>
        <w:tc>
          <w:tcPr>
            <w:tcW w:w="2321" w:type="dxa"/>
            <w:noWrap w:val="0"/>
            <w:vAlign w:val="center"/>
          </w:tcPr>
          <w:p w14:paraId="412F2FC3">
            <w:pPr>
              <w:jc w:val="left"/>
              <w:rPr>
                <w:rFonts w:hint="eastAsia" w:ascii="仿宋_GB2312" w:hAnsi="宋体" w:eastAsia="仿宋_GB2312" w:cs="宋体"/>
                <w:b/>
                <w:sz w:val="18"/>
                <w:szCs w:val="18"/>
              </w:rPr>
            </w:pPr>
          </w:p>
        </w:tc>
        <w:tc>
          <w:tcPr>
            <w:tcW w:w="2170" w:type="dxa"/>
            <w:noWrap w:val="0"/>
            <w:vAlign w:val="center"/>
          </w:tcPr>
          <w:p w14:paraId="0048262C">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合 计</w:t>
            </w:r>
          </w:p>
        </w:tc>
        <w:tc>
          <w:tcPr>
            <w:tcW w:w="950" w:type="dxa"/>
            <w:noWrap w:val="0"/>
            <w:vAlign w:val="center"/>
          </w:tcPr>
          <w:p w14:paraId="0C9E527C">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107.78</w:t>
            </w:r>
          </w:p>
        </w:tc>
        <w:tc>
          <w:tcPr>
            <w:tcW w:w="720" w:type="dxa"/>
            <w:noWrap w:val="0"/>
            <w:vAlign w:val="center"/>
          </w:tcPr>
          <w:p w14:paraId="6BF3009B">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39.77</w:t>
            </w:r>
          </w:p>
        </w:tc>
        <w:tc>
          <w:tcPr>
            <w:tcW w:w="820" w:type="dxa"/>
            <w:noWrap w:val="0"/>
            <w:vAlign w:val="center"/>
          </w:tcPr>
          <w:p w14:paraId="4252E79C">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68.01</w:t>
            </w:r>
          </w:p>
        </w:tc>
        <w:tc>
          <w:tcPr>
            <w:tcW w:w="670" w:type="dxa"/>
            <w:noWrap w:val="0"/>
            <w:vAlign w:val="center"/>
          </w:tcPr>
          <w:p w14:paraId="0ABD8C2B">
            <w:pPr>
              <w:jc w:val="right"/>
              <w:rPr>
                <w:rFonts w:hint="eastAsia" w:ascii="仿宋_GB2312" w:hAnsi="宋体" w:eastAsia="仿宋_GB2312" w:cs="宋体"/>
                <w:b/>
                <w:sz w:val="18"/>
                <w:szCs w:val="18"/>
              </w:rPr>
            </w:pPr>
          </w:p>
        </w:tc>
        <w:tc>
          <w:tcPr>
            <w:tcW w:w="710" w:type="dxa"/>
            <w:noWrap w:val="0"/>
            <w:vAlign w:val="center"/>
          </w:tcPr>
          <w:p w14:paraId="5B1D7267">
            <w:pPr>
              <w:jc w:val="right"/>
              <w:rPr>
                <w:rFonts w:hint="eastAsia" w:ascii="仿宋_GB2312" w:hAnsi="宋体" w:eastAsia="仿宋_GB2312" w:cs="宋体"/>
                <w:b/>
                <w:sz w:val="18"/>
                <w:szCs w:val="18"/>
              </w:rPr>
            </w:pPr>
          </w:p>
        </w:tc>
        <w:tc>
          <w:tcPr>
            <w:tcW w:w="700" w:type="dxa"/>
            <w:noWrap w:val="0"/>
            <w:vAlign w:val="center"/>
          </w:tcPr>
          <w:p w14:paraId="4D926F07">
            <w:pPr>
              <w:jc w:val="right"/>
              <w:rPr>
                <w:rFonts w:hint="eastAsia" w:ascii="仿宋_GB2312" w:hAnsi="宋体" w:eastAsia="仿宋_GB2312" w:cs="宋体"/>
                <w:b/>
                <w:sz w:val="18"/>
                <w:szCs w:val="18"/>
              </w:rPr>
            </w:pPr>
          </w:p>
        </w:tc>
        <w:tc>
          <w:tcPr>
            <w:tcW w:w="710" w:type="dxa"/>
            <w:noWrap w:val="0"/>
            <w:vAlign w:val="center"/>
          </w:tcPr>
          <w:p w14:paraId="1DF5C458">
            <w:pPr>
              <w:jc w:val="right"/>
              <w:rPr>
                <w:rFonts w:hint="eastAsia" w:ascii="仿宋_GB2312" w:hAnsi="宋体" w:eastAsia="仿宋_GB2312" w:cs="宋体"/>
                <w:b/>
                <w:sz w:val="18"/>
                <w:szCs w:val="18"/>
              </w:rPr>
            </w:pPr>
          </w:p>
        </w:tc>
        <w:tc>
          <w:tcPr>
            <w:tcW w:w="790" w:type="dxa"/>
            <w:noWrap w:val="0"/>
            <w:vAlign w:val="center"/>
          </w:tcPr>
          <w:p w14:paraId="295E1422">
            <w:pPr>
              <w:jc w:val="right"/>
              <w:rPr>
                <w:rFonts w:hint="eastAsia" w:ascii="仿宋_GB2312" w:hAnsi="宋体" w:eastAsia="仿宋_GB2312" w:cs="宋体"/>
                <w:b/>
                <w:sz w:val="18"/>
                <w:szCs w:val="18"/>
              </w:rPr>
            </w:pPr>
          </w:p>
        </w:tc>
        <w:tc>
          <w:tcPr>
            <w:tcW w:w="640" w:type="dxa"/>
            <w:noWrap w:val="0"/>
            <w:vAlign w:val="center"/>
          </w:tcPr>
          <w:p w14:paraId="0FC6B530">
            <w:pPr>
              <w:jc w:val="right"/>
              <w:rPr>
                <w:rFonts w:hint="eastAsia" w:ascii="仿宋_GB2312" w:hAnsi="宋体" w:eastAsia="仿宋_GB2312" w:cs="宋体"/>
                <w:b/>
                <w:sz w:val="18"/>
                <w:szCs w:val="18"/>
              </w:rPr>
            </w:pPr>
          </w:p>
        </w:tc>
        <w:tc>
          <w:tcPr>
            <w:tcW w:w="700" w:type="dxa"/>
            <w:noWrap w:val="0"/>
            <w:vAlign w:val="center"/>
          </w:tcPr>
          <w:p w14:paraId="354B4C09">
            <w:pPr>
              <w:jc w:val="right"/>
              <w:rPr>
                <w:rFonts w:hint="eastAsia" w:ascii="仿宋_GB2312" w:hAnsi="宋体" w:eastAsia="仿宋_GB2312" w:cs="宋体"/>
                <w:b/>
                <w:sz w:val="18"/>
                <w:szCs w:val="18"/>
              </w:rPr>
            </w:pPr>
          </w:p>
        </w:tc>
        <w:tc>
          <w:tcPr>
            <w:tcW w:w="620" w:type="dxa"/>
            <w:noWrap w:val="0"/>
            <w:vAlign w:val="center"/>
          </w:tcPr>
          <w:p w14:paraId="682E67E6">
            <w:pPr>
              <w:jc w:val="right"/>
              <w:rPr>
                <w:rFonts w:hint="eastAsia" w:ascii="仿宋_GB2312" w:hAnsi="宋体" w:eastAsia="仿宋_GB2312" w:cs="宋体"/>
                <w:b/>
                <w:sz w:val="18"/>
                <w:szCs w:val="18"/>
              </w:rPr>
            </w:pPr>
          </w:p>
        </w:tc>
      </w:tr>
    </w:tbl>
    <w:p w14:paraId="6FB3825B">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3D52F9C2">
      <w:pPr>
        <w:widowControl/>
        <w:jc w:val="left"/>
        <w:outlineLvl w:val="1"/>
        <w:rPr>
          <w:rFonts w:ascii="仿宋_GB2312" w:hAnsi="宋体" w:eastAsia="仿宋_GB2312"/>
          <w:b/>
          <w:kern w:val="0"/>
          <w:sz w:val="32"/>
          <w:szCs w:val="32"/>
        </w:rPr>
      </w:pPr>
      <w:r>
        <w:rPr>
          <w:rFonts w:hint="eastAsia" w:ascii="宋体" w:hAnsi="宋体" w:eastAsia="宋体" w:cs="宋体"/>
          <w:kern w:val="0"/>
          <w:sz w:val="20"/>
          <w:szCs w:val="20"/>
        </w:rPr>
        <w:t>表8</w:t>
      </w:r>
    </w:p>
    <w:p w14:paraId="7E9BFF57">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3"/>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0"/>
        <w:gridCol w:w="1318"/>
      </w:tblGrid>
      <w:tr w14:paraId="05306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noWrap w:val="0"/>
            <w:vAlign w:val="top"/>
          </w:tcPr>
          <w:p w14:paraId="6FD5D8C6">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编制单位：墨玉县乌尔其乡中心小学</w:t>
            </w:r>
          </w:p>
        </w:tc>
        <w:tc>
          <w:tcPr>
            <w:tcW w:w="1318" w:type="dxa"/>
            <w:tcBorders>
              <w:top w:val="nil"/>
              <w:left w:val="nil"/>
              <w:bottom w:val="nil"/>
              <w:right w:val="nil"/>
            </w:tcBorders>
            <w:noWrap w:val="0"/>
            <w:vAlign w:val="top"/>
          </w:tcPr>
          <w:p w14:paraId="329F1C05">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414" w:type="dxa"/>
        <w:tblInd w:w="93" w:type="dxa"/>
        <w:tblLayout w:type="fixed"/>
        <w:tblCellMar>
          <w:top w:w="0" w:type="dxa"/>
          <w:left w:w="108" w:type="dxa"/>
          <w:bottom w:w="0" w:type="dxa"/>
          <w:right w:w="108" w:type="dxa"/>
        </w:tblCellMar>
      </w:tblPr>
      <w:tblGrid>
        <w:gridCol w:w="585"/>
        <w:gridCol w:w="457"/>
        <w:gridCol w:w="457"/>
        <w:gridCol w:w="2896"/>
        <w:gridCol w:w="1659"/>
        <w:gridCol w:w="850"/>
        <w:gridCol w:w="851"/>
        <w:gridCol w:w="1659"/>
      </w:tblGrid>
      <w:tr w14:paraId="47323CB5">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noWrap w:val="0"/>
            <w:vAlign w:val="center"/>
          </w:tcPr>
          <w:p w14:paraId="59CA09AD">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5019" w:type="dxa"/>
            <w:gridSpan w:val="4"/>
            <w:tcBorders>
              <w:top w:val="single" w:color="auto" w:sz="4" w:space="0"/>
              <w:left w:val="nil"/>
              <w:bottom w:val="single" w:color="auto" w:sz="4" w:space="0"/>
              <w:right w:val="single" w:color="auto" w:sz="4" w:space="0"/>
            </w:tcBorders>
            <w:noWrap w:val="0"/>
            <w:vAlign w:val="center"/>
          </w:tcPr>
          <w:p w14:paraId="0699C02F">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485C36C0">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noWrap w:val="0"/>
            <w:vAlign w:val="center"/>
          </w:tcPr>
          <w:p w14:paraId="52EB74B8">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noWrap w:val="0"/>
            <w:vAlign w:val="center"/>
          </w:tcPr>
          <w:p w14:paraId="15C31F4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659" w:type="dxa"/>
            <w:vMerge w:val="restart"/>
            <w:tcBorders>
              <w:top w:val="nil"/>
              <w:left w:val="single" w:color="auto" w:sz="4" w:space="0"/>
              <w:bottom w:val="single" w:color="000000" w:sz="4" w:space="0"/>
              <w:right w:val="single" w:color="auto" w:sz="4" w:space="0"/>
            </w:tcBorders>
            <w:noWrap w:val="0"/>
            <w:vAlign w:val="center"/>
          </w:tcPr>
          <w:p w14:paraId="7F19475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noWrap w:val="0"/>
            <w:vAlign w:val="center"/>
          </w:tcPr>
          <w:p w14:paraId="40E21397">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659" w:type="dxa"/>
            <w:vMerge w:val="restart"/>
            <w:tcBorders>
              <w:top w:val="nil"/>
              <w:left w:val="single" w:color="auto" w:sz="4" w:space="0"/>
              <w:bottom w:val="single" w:color="000000" w:sz="4" w:space="0"/>
              <w:right w:val="single" w:color="auto" w:sz="4" w:space="0"/>
            </w:tcBorders>
            <w:noWrap w:val="0"/>
            <w:vAlign w:val="center"/>
          </w:tcPr>
          <w:p w14:paraId="66B9670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38ED1FF6">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noWrap/>
            <w:vAlign w:val="center"/>
          </w:tcPr>
          <w:p w14:paraId="328E612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noWrap/>
            <w:vAlign w:val="center"/>
          </w:tcPr>
          <w:p w14:paraId="043E1FC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noWrap w:val="0"/>
            <w:vAlign w:val="center"/>
          </w:tcPr>
          <w:p w14:paraId="731687A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noWrap w:val="0"/>
            <w:vAlign w:val="center"/>
          </w:tcPr>
          <w:p w14:paraId="3B3A4A0D">
            <w:pPr>
              <w:widowControl/>
              <w:jc w:val="left"/>
              <w:rPr>
                <w:rFonts w:ascii="仿宋_GB2312" w:hAnsi="宋体" w:eastAsia="仿宋_GB2312" w:cs="宋体"/>
                <w:b/>
                <w:bCs/>
                <w:color w:val="000000"/>
                <w:kern w:val="0"/>
                <w:sz w:val="20"/>
              </w:rPr>
            </w:pPr>
          </w:p>
        </w:tc>
        <w:tc>
          <w:tcPr>
            <w:tcW w:w="1659" w:type="dxa"/>
            <w:vMerge w:val="continue"/>
            <w:tcBorders>
              <w:top w:val="nil"/>
              <w:left w:val="single" w:color="auto" w:sz="4" w:space="0"/>
              <w:bottom w:val="single" w:color="000000" w:sz="4" w:space="0"/>
              <w:right w:val="single" w:color="auto" w:sz="4" w:space="0"/>
            </w:tcBorders>
            <w:noWrap w:val="0"/>
            <w:vAlign w:val="center"/>
          </w:tcPr>
          <w:p w14:paraId="14A10DC6">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noWrap/>
            <w:vAlign w:val="center"/>
          </w:tcPr>
          <w:p w14:paraId="70A81AC7">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noWrap/>
            <w:vAlign w:val="center"/>
          </w:tcPr>
          <w:p w14:paraId="01977BE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659" w:type="dxa"/>
            <w:vMerge w:val="continue"/>
            <w:tcBorders>
              <w:top w:val="nil"/>
              <w:left w:val="single" w:color="auto" w:sz="4" w:space="0"/>
              <w:bottom w:val="single" w:color="000000" w:sz="4" w:space="0"/>
              <w:right w:val="single" w:color="auto" w:sz="4" w:space="0"/>
            </w:tcBorders>
            <w:noWrap w:val="0"/>
            <w:vAlign w:val="center"/>
          </w:tcPr>
          <w:p w14:paraId="201EEECD">
            <w:pPr>
              <w:widowControl/>
              <w:jc w:val="left"/>
              <w:rPr>
                <w:rFonts w:ascii="仿宋_GB2312" w:hAnsi="宋体" w:eastAsia="仿宋_GB2312" w:cs="宋体"/>
                <w:b/>
                <w:bCs/>
                <w:color w:val="000000"/>
                <w:kern w:val="0"/>
                <w:sz w:val="20"/>
              </w:rPr>
            </w:pPr>
          </w:p>
        </w:tc>
      </w:tr>
      <w:tr w14:paraId="00CB999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14:paraId="058A340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ign w:val="center"/>
          </w:tcPr>
          <w:p w14:paraId="4E48414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0"/>
            <w:vAlign w:val="center"/>
          </w:tcPr>
          <w:p w14:paraId="35E03638">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noWrap w:val="0"/>
            <w:vAlign w:val="center"/>
          </w:tcPr>
          <w:p w14:paraId="29661B62">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647D3DD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noWrap w:val="0"/>
            <w:vAlign w:val="center"/>
          </w:tcPr>
          <w:p w14:paraId="2F5EEC97">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noWrap w:val="0"/>
            <w:vAlign w:val="center"/>
          </w:tcPr>
          <w:p w14:paraId="2659A468">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5FCF90DB">
            <w:pPr>
              <w:widowControl/>
              <w:jc w:val="right"/>
              <w:rPr>
                <w:rFonts w:ascii="仿宋_GB2312" w:hAnsi="宋体" w:eastAsia="仿宋_GB2312" w:cs="宋体"/>
                <w:b/>
                <w:kern w:val="0"/>
                <w:sz w:val="18"/>
                <w:szCs w:val="18"/>
              </w:rPr>
            </w:pPr>
          </w:p>
        </w:tc>
      </w:tr>
      <w:tr w14:paraId="4086C3E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14:paraId="6221DF0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ign w:val="center"/>
          </w:tcPr>
          <w:p w14:paraId="1EC78F1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0"/>
            <w:vAlign w:val="center"/>
          </w:tcPr>
          <w:p w14:paraId="5F8FAC56">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noWrap w:val="0"/>
            <w:vAlign w:val="center"/>
          </w:tcPr>
          <w:p w14:paraId="0A9E1F01">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5A05934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noWrap w:val="0"/>
            <w:vAlign w:val="center"/>
          </w:tcPr>
          <w:p w14:paraId="0044D0A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noWrap w:val="0"/>
            <w:vAlign w:val="center"/>
          </w:tcPr>
          <w:p w14:paraId="123ACDC8">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3A86B9DE">
            <w:pPr>
              <w:widowControl/>
              <w:jc w:val="right"/>
              <w:rPr>
                <w:rFonts w:ascii="仿宋_GB2312" w:hAnsi="宋体" w:eastAsia="仿宋_GB2312" w:cs="宋体"/>
                <w:b/>
                <w:kern w:val="0"/>
                <w:sz w:val="18"/>
                <w:szCs w:val="18"/>
              </w:rPr>
            </w:pPr>
          </w:p>
        </w:tc>
      </w:tr>
      <w:tr w14:paraId="1729583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14:paraId="5019862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ign w:val="center"/>
          </w:tcPr>
          <w:p w14:paraId="7937CCC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0"/>
            <w:vAlign w:val="center"/>
          </w:tcPr>
          <w:p w14:paraId="084AE98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noWrap w:val="0"/>
            <w:vAlign w:val="center"/>
          </w:tcPr>
          <w:p w14:paraId="37D897D0">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0177E44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noWrap w:val="0"/>
            <w:vAlign w:val="center"/>
          </w:tcPr>
          <w:p w14:paraId="3BC77A6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noWrap w:val="0"/>
            <w:vAlign w:val="center"/>
          </w:tcPr>
          <w:p w14:paraId="75916285">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077D0AB1">
            <w:pPr>
              <w:widowControl/>
              <w:jc w:val="right"/>
              <w:rPr>
                <w:rFonts w:ascii="仿宋_GB2312" w:hAnsi="宋体" w:eastAsia="仿宋_GB2312" w:cs="宋体"/>
                <w:b/>
                <w:kern w:val="0"/>
                <w:sz w:val="18"/>
                <w:szCs w:val="18"/>
              </w:rPr>
            </w:pPr>
          </w:p>
        </w:tc>
      </w:tr>
      <w:tr w14:paraId="342A710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14:paraId="231228E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ign w:val="center"/>
          </w:tcPr>
          <w:p w14:paraId="2EC9F36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0"/>
            <w:vAlign w:val="center"/>
          </w:tcPr>
          <w:p w14:paraId="283E4763">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noWrap w:val="0"/>
            <w:vAlign w:val="center"/>
          </w:tcPr>
          <w:p w14:paraId="4F207D9E">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7BEAFC1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noWrap w:val="0"/>
            <w:vAlign w:val="center"/>
          </w:tcPr>
          <w:p w14:paraId="489AFAF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noWrap w:val="0"/>
            <w:vAlign w:val="center"/>
          </w:tcPr>
          <w:p w14:paraId="02B43705">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31DD9E9B">
            <w:pPr>
              <w:widowControl/>
              <w:jc w:val="right"/>
              <w:rPr>
                <w:rFonts w:ascii="仿宋_GB2312" w:hAnsi="宋体" w:eastAsia="仿宋_GB2312" w:cs="宋体"/>
                <w:b/>
                <w:kern w:val="0"/>
                <w:sz w:val="18"/>
                <w:szCs w:val="18"/>
              </w:rPr>
            </w:pPr>
          </w:p>
        </w:tc>
      </w:tr>
      <w:tr w14:paraId="1F1993D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14:paraId="1A45F33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ign w:val="center"/>
          </w:tcPr>
          <w:p w14:paraId="32CEDC1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0"/>
            <w:vAlign w:val="center"/>
          </w:tcPr>
          <w:p w14:paraId="1C94620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noWrap w:val="0"/>
            <w:vAlign w:val="center"/>
          </w:tcPr>
          <w:p w14:paraId="661E1A5C">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1E03482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noWrap w:val="0"/>
            <w:vAlign w:val="center"/>
          </w:tcPr>
          <w:p w14:paraId="4698BE1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noWrap w:val="0"/>
            <w:vAlign w:val="center"/>
          </w:tcPr>
          <w:p w14:paraId="3FEB2621">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2D44F069">
            <w:pPr>
              <w:widowControl/>
              <w:jc w:val="right"/>
              <w:rPr>
                <w:rFonts w:ascii="仿宋_GB2312" w:hAnsi="宋体" w:eastAsia="仿宋_GB2312" w:cs="宋体"/>
                <w:b/>
                <w:kern w:val="0"/>
                <w:sz w:val="18"/>
                <w:szCs w:val="18"/>
              </w:rPr>
            </w:pPr>
          </w:p>
        </w:tc>
      </w:tr>
      <w:tr w14:paraId="0C83488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14:paraId="78B9E9B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ign w:val="center"/>
          </w:tcPr>
          <w:p w14:paraId="3A23E5D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0"/>
            <w:vAlign w:val="center"/>
          </w:tcPr>
          <w:p w14:paraId="4B90F6F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noWrap w:val="0"/>
            <w:vAlign w:val="center"/>
          </w:tcPr>
          <w:p w14:paraId="3EDD6187">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26E11B42">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noWrap w:val="0"/>
            <w:vAlign w:val="center"/>
          </w:tcPr>
          <w:p w14:paraId="5B612FD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noWrap w:val="0"/>
            <w:vAlign w:val="center"/>
          </w:tcPr>
          <w:p w14:paraId="2621E8D9">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6251698A">
            <w:pPr>
              <w:widowControl/>
              <w:jc w:val="right"/>
              <w:rPr>
                <w:rFonts w:ascii="仿宋_GB2312" w:hAnsi="宋体" w:eastAsia="仿宋_GB2312" w:cs="宋体"/>
                <w:b/>
                <w:kern w:val="0"/>
                <w:sz w:val="18"/>
                <w:szCs w:val="18"/>
              </w:rPr>
            </w:pPr>
          </w:p>
        </w:tc>
      </w:tr>
      <w:tr w14:paraId="5BB9681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14:paraId="491FD99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ign w:val="center"/>
          </w:tcPr>
          <w:p w14:paraId="54722A9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0"/>
            <w:vAlign w:val="center"/>
          </w:tcPr>
          <w:p w14:paraId="6250CB38">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noWrap w:val="0"/>
            <w:vAlign w:val="center"/>
          </w:tcPr>
          <w:p w14:paraId="5A12F191">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7D29C84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noWrap w:val="0"/>
            <w:vAlign w:val="center"/>
          </w:tcPr>
          <w:p w14:paraId="5A4F0A7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noWrap w:val="0"/>
            <w:vAlign w:val="center"/>
          </w:tcPr>
          <w:p w14:paraId="2A82F3E1">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5D2FF5A2">
            <w:pPr>
              <w:widowControl/>
              <w:jc w:val="right"/>
              <w:rPr>
                <w:rFonts w:ascii="仿宋_GB2312" w:hAnsi="宋体" w:eastAsia="仿宋_GB2312" w:cs="宋体"/>
                <w:b/>
                <w:kern w:val="0"/>
                <w:sz w:val="18"/>
                <w:szCs w:val="18"/>
              </w:rPr>
            </w:pPr>
          </w:p>
        </w:tc>
      </w:tr>
      <w:tr w14:paraId="01FB526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14:paraId="6632D80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ign w:val="center"/>
          </w:tcPr>
          <w:p w14:paraId="0EB9012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0"/>
            <w:vAlign w:val="center"/>
          </w:tcPr>
          <w:p w14:paraId="6014582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noWrap w:val="0"/>
            <w:vAlign w:val="center"/>
          </w:tcPr>
          <w:p w14:paraId="6CFA8BEF">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3149C09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noWrap w:val="0"/>
            <w:vAlign w:val="center"/>
          </w:tcPr>
          <w:p w14:paraId="0B940F9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noWrap w:val="0"/>
            <w:vAlign w:val="center"/>
          </w:tcPr>
          <w:p w14:paraId="0182B6E4">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188D9B17">
            <w:pPr>
              <w:widowControl/>
              <w:jc w:val="right"/>
              <w:rPr>
                <w:rFonts w:ascii="仿宋_GB2312" w:hAnsi="宋体" w:eastAsia="仿宋_GB2312" w:cs="宋体"/>
                <w:b/>
                <w:kern w:val="0"/>
                <w:sz w:val="18"/>
                <w:szCs w:val="18"/>
              </w:rPr>
            </w:pPr>
          </w:p>
        </w:tc>
      </w:tr>
      <w:tr w14:paraId="290973A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14:paraId="00107AD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ign w:val="center"/>
          </w:tcPr>
          <w:p w14:paraId="1039418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0"/>
            <w:vAlign w:val="center"/>
          </w:tcPr>
          <w:p w14:paraId="27CD2C7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noWrap w:val="0"/>
            <w:vAlign w:val="center"/>
          </w:tcPr>
          <w:p w14:paraId="65AA272D">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  计</w:t>
            </w:r>
          </w:p>
        </w:tc>
        <w:tc>
          <w:tcPr>
            <w:tcW w:w="1659" w:type="dxa"/>
            <w:tcBorders>
              <w:top w:val="nil"/>
              <w:left w:val="nil"/>
              <w:bottom w:val="single" w:color="auto" w:sz="4" w:space="0"/>
              <w:right w:val="single" w:color="auto" w:sz="4" w:space="0"/>
            </w:tcBorders>
            <w:noWrap w:val="0"/>
            <w:vAlign w:val="center"/>
          </w:tcPr>
          <w:p w14:paraId="073220E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noWrap w:val="0"/>
            <w:vAlign w:val="center"/>
          </w:tcPr>
          <w:p w14:paraId="76055527">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noWrap w:val="0"/>
            <w:vAlign w:val="center"/>
          </w:tcPr>
          <w:p w14:paraId="37FD53C4">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62E8B817">
            <w:pPr>
              <w:widowControl/>
              <w:jc w:val="right"/>
              <w:rPr>
                <w:rFonts w:ascii="仿宋_GB2312" w:hAnsi="宋体" w:eastAsia="仿宋_GB2312" w:cs="宋体"/>
                <w:b/>
                <w:kern w:val="0"/>
                <w:sz w:val="18"/>
                <w:szCs w:val="18"/>
              </w:rPr>
            </w:pPr>
          </w:p>
        </w:tc>
      </w:tr>
    </w:tbl>
    <w:p w14:paraId="57B2844C">
      <w:pPr>
        <w:widowControl/>
        <w:outlineLvl w:val="1"/>
        <w:rPr>
          <w:rFonts w:ascii="仿宋_GB2312" w:hAnsi="宋体" w:eastAsia="仿宋_GB2312"/>
          <w:b/>
          <w:kern w:val="0"/>
          <w:sz w:val="18"/>
          <w:szCs w:val="18"/>
        </w:rPr>
      </w:pPr>
      <w:r>
        <w:rPr>
          <w:rFonts w:hint="eastAsia" w:ascii="仿宋_GB2312" w:hAnsi="宋体" w:eastAsia="仿宋_GB2312"/>
          <w:b/>
          <w:color w:val="auto"/>
          <w:kern w:val="0"/>
          <w:sz w:val="28"/>
          <w:szCs w:val="32"/>
          <w:highlight w:val="none"/>
        </w:rPr>
        <w:t>备注：墨玉县乌尔其乡中心小学2025年无政府性基金预算安排的支出，政府性基金预算支出情况表为空表。</w:t>
      </w:r>
    </w:p>
    <w:p w14:paraId="507062D6">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表9</w:t>
      </w:r>
    </w:p>
    <w:p w14:paraId="1043A222">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3"/>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0"/>
        <w:gridCol w:w="1318"/>
      </w:tblGrid>
      <w:tr w14:paraId="10FDB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noWrap w:val="0"/>
            <w:vAlign w:val="top"/>
          </w:tcPr>
          <w:p w14:paraId="6F2E93C2">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编制单位：墨玉县乌尔其乡中心小学</w:t>
            </w:r>
          </w:p>
        </w:tc>
        <w:tc>
          <w:tcPr>
            <w:tcW w:w="1318" w:type="dxa"/>
            <w:tcBorders>
              <w:top w:val="nil"/>
              <w:left w:val="nil"/>
              <w:bottom w:val="nil"/>
              <w:right w:val="nil"/>
            </w:tcBorders>
            <w:noWrap w:val="0"/>
            <w:vAlign w:val="top"/>
          </w:tcPr>
          <w:p w14:paraId="6EB7E13E">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414" w:type="dxa"/>
        <w:tblInd w:w="93" w:type="dxa"/>
        <w:tblLayout w:type="fixed"/>
        <w:tblCellMar>
          <w:top w:w="0" w:type="dxa"/>
          <w:left w:w="108" w:type="dxa"/>
          <w:bottom w:w="0" w:type="dxa"/>
          <w:right w:w="108" w:type="dxa"/>
        </w:tblCellMar>
      </w:tblPr>
      <w:tblGrid>
        <w:gridCol w:w="585"/>
        <w:gridCol w:w="457"/>
        <w:gridCol w:w="457"/>
        <w:gridCol w:w="2896"/>
        <w:gridCol w:w="1659"/>
        <w:gridCol w:w="850"/>
        <w:gridCol w:w="851"/>
        <w:gridCol w:w="1659"/>
      </w:tblGrid>
      <w:tr w14:paraId="23D45A73">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noWrap w:val="0"/>
            <w:vAlign w:val="center"/>
          </w:tcPr>
          <w:p w14:paraId="1319DA18">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5019" w:type="dxa"/>
            <w:gridSpan w:val="4"/>
            <w:tcBorders>
              <w:top w:val="single" w:color="auto" w:sz="4" w:space="0"/>
              <w:left w:val="nil"/>
              <w:bottom w:val="single" w:color="auto" w:sz="4" w:space="0"/>
              <w:right w:val="single" w:color="auto" w:sz="4" w:space="0"/>
            </w:tcBorders>
            <w:noWrap w:val="0"/>
            <w:vAlign w:val="center"/>
          </w:tcPr>
          <w:p w14:paraId="05A8EE96">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42541085">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noWrap w:val="0"/>
            <w:vAlign w:val="center"/>
          </w:tcPr>
          <w:p w14:paraId="5279B6AE">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noWrap w:val="0"/>
            <w:vAlign w:val="center"/>
          </w:tcPr>
          <w:p w14:paraId="44BC19B6">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659" w:type="dxa"/>
            <w:vMerge w:val="restart"/>
            <w:tcBorders>
              <w:top w:val="nil"/>
              <w:left w:val="single" w:color="auto" w:sz="4" w:space="0"/>
              <w:bottom w:val="single" w:color="000000" w:sz="4" w:space="0"/>
              <w:right w:val="single" w:color="auto" w:sz="4" w:space="0"/>
            </w:tcBorders>
            <w:noWrap w:val="0"/>
            <w:vAlign w:val="center"/>
          </w:tcPr>
          <w:p w14:paraId="6113D817">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noWrap w:val="0"/>
            <w:vAlign w:val="center"/>
          </w:tcPr>
          <w:p w14:paraId="4D6C171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659" w:type="dxa"/>
            <w:vMerge w:val="restart"/>
            <w:tcBorders>
              <w:top w:val="nil"/>
              <w:left w:val="single" w:color="auto" w:sz="4" w:space="0"/>
              <w:bottom w:val="single" w:color="000000" w:sz="4" w:space="0"/>
              <w:right w:val="single" w:color="auto" w:sz="4" w:space="0"/>
            </w:tcBorders>
            <w:noWrap w:val="0"/>
            <w:vAlign w:val="center"/>
          </w:tcPr>
          <w:p w14:paraId="4F1291A5">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6A269DE3">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noWrap/>
            <w:vAlign w:val="center"/>
          </w:tcPr>
          <w:p w14:paraId="705ED18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noWrap/>
            <w:vAlign w:val="center"/>
          </w:tcPr>
          <w:p w14:paraId="69EE027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noWrap w:val="0"/>
            <w:vAlign w:val="center"/>
          </w:tcPr>
          <w:p w14:paraId="764CDE33">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noWrap w:val="0"/>
            <w:vAlign w:val="center"/>
          </w:tcPr>
          <w:p w14:paraId="52E709B8">
            <w:pPr>
              <w:widowControl/>
              <w:jc w:val="left"/>
              <w:rPr>
                <w:rFonts w:ascii="仿宋_GB2312" w:hAnsi="宋体" w:eastAsia="仿宋_GB2312" w:cs="宋体"/>
                <w:b/>
                <w:bCs/>
                <w:color w:val="000000"/>
                <w:kern w:val="0"/>
                <w:sz w:val="20"/>
              </w:rPr>
            </w:pPr>
          </w:p>
        </w:tc>
        <w:tc>
          <w:tcPr>
            <w:tcW w:w="1659" w:type="dxa"/>
            <w:vMerge w:val="continue"/>
            <w:tcBorders>
              <w:top w:val="nil"/>
              <w:left w:val="single" w:color="auto" w:sz="4" w:space="0"/>
              <w:bottom w:val="single" w:color="000000" w:sz="4" w:space="0"/>
              <w:right w:val="single" w:color="auto" w:sz="4" w:space="0"/>
            </w:tcBorders>
            <w:noWrap w:val="0"/>
            <w:vAlign w:val="center"/>
          </w:tcPr>
          <w:p w14:paraId="7A2B05B8">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noWrap/>
            <w:vAlign w:val="center"/>
          </w:tcPr>
          <w:p w14:paraId="720A82DE">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noWrap/>
            <w:vAlign w:val="center"/>
          </w:tcPr>
          <w:p w14:paraId="4F19CEC2">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659" w:type="dxa"/>
            <w:vMerge w:val="continue"/>
            <w:tcBorders>
              <w:top w:val="nil"/>
              <w:left w:val="single" w:color="auto" w:sz="4" w:space="0"/>
              <w:bottom w:val="single" w:color="000000" w:sz="4" w:space="0"/>
              <w:right w:val="single" w:color="auto" w:sz="4" w:space="0"/>
            </w:tcBorders>
            <w:noWrap w:val="0"/>
            <w:vAlign w:val="center"/>
          </w:tcPr>
          <w:p w14:paraId="520EC26F">
            <w:pPr>
              <w:widowControl/>
              <w:jc w:val="center"/>
              <w:rPr>
                <w:rFonts w:ascii="仿宋_GB2312" w:hAnsi="宋体" w:eastAsia="仿宋_GB2312" w:cs="宋体"/>
                <w:b/>
                <w:bCs/>
                <w:color w:val="000000"/>
                <w:kern w:val="0"/>
                <w:sz w:val="20"/>
              </w:rPr>
            </w:pPr>
          </w:p>
        </w:tc>
      </w:tr>
      <w:tr w14:paraId="6C8DC48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14:paraId="257EB97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ign w:val="center"/>
          </w:tcPr>
          <w:p w14:paraId="398B8C7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0"/>
            <w:vAlign w:val="center"/>
          </w:tcPr>
          <w:p w14:paraId="4908A84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noWrap w:val="0"/>
            <w:vAlign w:val="center"/>
          </w:tcPr>
          <w:p w14:paraId="5C8DCED6">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6ACF74A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noWrap w:val="0"/>
            <w:vAlign w:val="center"/>
          </w:tcPr>
          <w:p w14:paraId="1B2F3D1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noWrap w:val="0"/>
            <w:vAlign w:val="center"/>
          </w:tcPr>
          <w:p w14:paraId="239C4C18">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6BCB0E9A">
            <w:pPr>
              <w:widowControl/>
              <w:jc w:val="right"/>
              <w:rPr>
                <w:rFonts w:ascii="仿宋_GB2312" w:hAnsi="宋体" w:eastAsia="仿宋_GB2312" w:cs="宋体"/>
                <w:b/>
                <w:kern w:val="0"/>
                <w:sz w:val="18"/>
                <w:szCs w:val="18"/>
              </w:rPr>
            </w:pPr>
          </w:p>
        </w:tc>
      </w:tr>
      <w:tr w14:paraId="794A028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14:paraId="3F84A93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ign w:val="center"/>
          </w:tcPr>
          <w:p w14:paraId="168AF70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0"/>
            <w:vAlign w:val="center"/>
          </w:tcPr>
          <w:p w14:paraId="70CA3E3E">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noWrap w:val="0"/>
            <w:vAlign w:val="center"/>
          </w:tcPr>
          <w:p w14:paraId="4CCB337E">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038CC2CD">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noWrap w:val="0"/>
            <w:vAlign w:val="center"/>
          </w:tcPr>
          <w:p w14:paraId="28B0EA5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noWrap w:val="0"/>
            <w:vAlign w:val="center"/>
          </w:tcPr>
          <w:p w14:paraId="1A7A78E2">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13C7FA00">
            <w:pPr>
              <w:widowControl/>
              <w:jc w:val="right"/>
              <w:rPr>
                <w:rFonts w:ascii="仿宋_GB2312" w:hAnsi="宋体" w:eastAsia="仿宋_GB2312" w:cs="宋体"/>
                <w:b/>
                <w:kern w:val="0"/>
                <w:sz w:val="18"/>
                <w:szCs w:val="18"/>
              </w:rPr>
            </w:pPr>
          </w:p>
        </w:tc>
      </w:tr>
      <w:tr w14:paraId="4F7054A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14:paraId="2443F11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ign w:val="center"/>
          </w:tcPr>
          <w:p w14:paraId="6957337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0"/>
            <w:vAlign w:val="center"/>
          </w:tcPr>
          <w:p w14:paraId="5CCF4FC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noWrap w:val="0"/>
            <w:vAlign w:val="center"/>
          </w:tcPr>
          <w:p w14:paraId="7B08E11F">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66BAE87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noWrap w:val="0"/>
            <w:vAlign w:val="center"/>
          </w:tcPr>
          <w:p w14:paraId="4E2761C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noWrap w:val="0"/>
            <w:vAlign w:val="center"/>
          </w:tcPr>
          <w:p w14:paraId="61193221">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4B9A5424">
            <w:pPr>
              <w:widowControl/>
              <w:jc w:val="right"/>
              <w:rPr>
                <w:rFonts w:ascii="仿宋_GB2312" w:hAnsi="宋体" w:eastAsia="仿宋_GB2312" w:cs="宋体"/>
                <w:b/>
                <w:kern w:val="0"/>
                <w:sz w:val="18"/>
                <w:szCs w:val="18"/>
              </w:rPr>
            </w:pPr>
          </w:p>
        </w:tc>
      </w:tr>
      <w:tr w14:paraId="0012516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14:paraId="66E3769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ign w:val="center"/>
          </w:tcPr>
          <w:p w14:paraId="5152030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0"/>
            <w:vAlign w:val="center"/>
          </w:tcPr>
          <w:p w14:paraId="6A8FEEF8">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noWrap w:val="0"/>
            <w:vAlign w:val="center"/>
          </w:tcPr>
          <w:p w14:paraId="328D79D1">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56512A32">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noWrap w:val="0"/>
            <w:vAlign w:val="center"/>
          </w:tcPr>
          <w:p w14:paraId="0DBA704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noWrap w:val="0"/>
            <w:vAlign w:val="center"/>
          </w:tcPr>
          <w:p w14:paraId="065F1B99">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2B578196">
            <w:pPr>
              <w:widowControl/>
              <w:jc w:val="right"/>
              <w:rPr>
                <w:rFonts w:ascii="仿宋_GB2312" w:hAnsi="宋体" w:eastAsia="仿宋_GB2312" w:cs="宋体"/>
                <w:b/>
                <w:kern w:val="0"/>
                <w:sz w:val="18"/>
                <w:szCs w:val="18"/>
              </w:rPr>
            </w:pPr>
          </w:p>
        </w:tc>
      </w:tr>
      <w:tr w14:paraId="7D82CE6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14:paraId="32B2F12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ign w:val="center"/>
          </w:tcPr>
          <w:p w14:paraId="59389FC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0"/>
            <w:vAlign w:val="center"/>
          </w:tcPr>
          <w:p w14:paraId="5D3D54D2">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noWrap w:val="0"/>
            <w:vAlign w:val="center"/>
          </w:tcPr>
          <w:p w14:paraId="298F7810">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2B0A56A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noWrap w:val="0"/>
            <w:vAlign w:val="center"/>
          </w:tcPr>
          <w:p w14:paraId="0F6FD01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noWrap w:val="0"/>
            <w:vAlign w:val="center"/>
          </w:tcPr>
          <w:p w14:paraId="2EDF7EF4">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1AF1F96A">
            <w:pPr>
              <w:widowControl/>
              <w:jc w:val="right"/>
              <w:rPr>
                <w:rFonts w:ascii="仿宋_GB2312" w:hAnsi="宋体" w:eastAsia="仿宋_GB2312" w:cs="宋体"/>
                <w:b/>
                <w:kern w:val="0"/>
                <w:sz w:val="18"/>
                <w:szCs w:val="18"/>
              </w:rPr>
            </w:pPr>
          </w:p>
        </w:tc>
      </w:tr>
      <w:tr w14:paraId="5BCBB1C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14:paraId="3567913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ign w:val="center"/>
          </w:tcPr>
          <w:p w14:paraId="300F64D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0"/>
            <w:vAlign w:val="center"/>
          </w:tcPr>
          <w:p w14:paraId="3ECDE6E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noWrap w:val="0"/>
            <w:vAlign w:val="center"/>
          </w:tcPr>
          <w:p w14:paraId="56EDFB64">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6A253C6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noWrap w:val="0"/>
            <w:vAlign w:val="center"/>
          </w:tcPr>
          <w:p w14:paraId="4F75608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noWrap w:val="0"/>
            <w:vAlign w:val="center"/>
          </w:tcPr>
          <w:p w14:paraId="462E3B6A">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6305C5B6">
            <w:pPr>
              <w:widowControl/>
              <w:jc w:val="right"/>
              <w:rPr>
                <w:rFonts w:ascii="仿宋_GB2312" w:hAnsi="宋体" w:eastAsia="仿宋_GB2312" w:cs="宋体"/>
                <w:b/>
                <w:kern w:val="0"/>
                <w:sz w:val="18"/>
                <w:szCs w:val="18"/>
              </w:rPr>
            </w:pPr>
          </w:p>
        </w:tc>
      </w:tr>
      <w:tr w14:paraId="2FC94BE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14:paraId="52895B0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ign w:val="center"/>
          </w:tcPr>
          <w:p w14:paraId="38059AC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0"/>
            <w:vAlign w:val="center"/>
          </w:tcPr>
          <w:p w14:paraId="6B23AC2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noWrap w:val="0"/>
            <w:vAlign w:val="center"/>
          </w:tcPr>
          <w:p w14:paraId="377C73A1">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74EB82F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noWrap w:val="0"/>
            <w:vAlign w:val="center"/>
          </w:tcPr>
          <w:p w14:paraId="6FFF7CC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noWrap w:val="0"/>
            <w:vAlign w:val="center"/>
          </w:tcPr>
          <w:p w14:paraId="1193A6E2">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5B97DA6A">
            <w:pPr>
              <w:widowControl/>
              <w:jc w:val="right"/>
              <w:rPr>
                <w:rFonts w:ascii="仿宋_GB2312" w:hAnsi="宋体" w:eastAsia="仿宋_GB2312" w:cs="宋体"/>
                <w:b/>
                <w:kern w:val="0"/>
                <w:sz w:val="18"/>
                <w:szCs w:val="18"/>
              </w:rPr>
            </w:pPr>
          </w:p>
        </w:tc>
      </w:tr>
      <w:tr w14:paraId="01CD160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14:paraId="148EE9E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ign w:val="center"/>
          </w:tcPr>
          <w:p w14:paraId="18D873B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0"/>
            <w:vAlign w:val="center"/>
          </w:tcPr>
          <w:p w14:paraId="12AE0F6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noWrap w:val="0"/>
            <w:vAlign w:val="center"/>
          </w:tcPr>
          <w:p w14:paraId="448C20A8">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1EA34E7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noWrap w:val="0"/>
            <w:vAlign w:val="center"/>
          </w:tcPr>
          <w:p w14:paraId="5555F4D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noWrap w:val="0"/>
            <w:vAlign w:val="center"/>
          </w:tcPr>
          <w:p w14:paraId="2515E221">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00BF2742">
            <w:pPr>
              <w:widowControl/>
              <w:jc w:val="right"/>
              <w:rPr>
                <w:rFonts w:ascii="仿宋_GB2312" w:hAnsi="宋体" w:eastAsia="仿宋_GB2312" w:cs="宋体"/>
                <w:b/>
                <w:kern w:val="0"/>
                <w:sz w:val="18"/>
                <w:szCs w:val="18"/>
              </w:rPr>
            </w:pPr>
          </w:p>
        </w:tc>
      </w:tr>
      <w:tr w14:paraId="21CAB7D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14:paraId="19178D9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ign w:val="center"/>
          </w:tcPr>
          <w:p w14:paraId="6D4B2DE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0"/>
            <w:vAlign w:val="center"/>
          </w:tcPr>
          <w:p w14:paraId="64201DF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noWrap w:val="0"/>
            <w:vAlign w:val="center"/>
          </w:tcPr>
          <w:p w14:paraId="11C76153">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  计</w:t>
            </w:r>
          </w:p>
        </w:tc>
        <w:tc>
          <w:tcPr>
            <w:tcW w:w="1659" w:type="dxa"/>
            <w:tcBorders>
              <w:top w:val="nil"/>
              <w:left w:val="nil"/>
              <w:bottom w:val="single" w:color="auto" w:sz="4" w:space="0"/>
              <w:right w:val="single" w:color="auto" w:sz="4" w:space="0"/>
            </w:tcBorders>
            <w:noWrap w:val="0"/>
            <w:vAlign w:val="center"/>
          </w:tcPr>
          <w:p w14:paraId="4E90F03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noWrap w:val="0"/>
            <w:vAlign w:val="center"/>
          </w:tcPr>
          <w:p w14:paraId="4CEEA5E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noWrap w:val="0"/>
            <w:vAlign w:val="center"/>
          </w:tcPr>
          <w:p w14:paraId="23AC6A85">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501C5AC8">
            <w:pPr>
              <w:widowControl/>
              <w:jc w:val="right"/>
              <w:rPr>
                <w:rFonts w:ascii="仿宋_GB2312" w:hAnsi="宋体" w:eastAsia="仿宋_GB2312" w:cs="宋体"/>
                <w:b/>
                <w:kern w:val="0"/>
                <w:sz w:val="18"/>
                <w:szCs w:val="18"/>
              </w:rPr>
            </w:pPr>
          </w:p>
        </w:tc>
      </w:tr>
    </w:tbl>
    <w:p w14:paraId="2B9406C9">
      <w:pPr>
        <w:widowControl/>
        <w:outlineLvl w:val="1"/>
        <w:rPr>
          <w:rFonts w:ascii="仿宋_GB2312" w:hAnsi="宋体" w:eastAsia="仿宋_GB2312"/>
          <w:b/>
          <w:kern w:val="0"/>
          <w:sz w:val="18"/>
          <w:szCs w:val="18"/>
        </w:rPr>
      </w:pPr>
      <w:r>
        <w:rPr>
          <w:rFonts w:hint="eastAsia" w:ascii="仿宋_GB2312" w:hAnsi="宋体" w:eastAsia="仿宋_GB2312"/>
          <w:b/>
          <w:color w:val="auto"/>
          <w:kern w:val="0"/>
          <w:sz w:val="28"/>
          <w:szCs w:val="32"/>
          <w:highlight w:val="none"/>
        </w:rPr>
        <w:t>备注：墨玉县乌尔其乡中心小学2025年无国有资本经营预算安排的支出，国有资本经营预算支出情况表为空表。</w:t>
      </w:r>
    </w:p>
    <w:p w14:paraId="5F67BFF1">
      <w:pPr>
        <w:widowControl/>
        <w:jc w:val="left"/>
        <w:outlineLvl w:val="1"/>
        <w:rPr>
          <w:rFonts w:hint="eastAsia" w:ascii="仿宋_GB2312" w:hAnsi="宋体" w:eastAsia="仿宋_GB2312"/>
          <w:b/>
          <w:kern w:val="0"/>
          <w:sz w:val="32"/>
          <w:szCs w:val="32"/>
        </w:rPr>
      </w:pPr>
    </w:p>
    <w:p w14:paraId="72B25013">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表10</w:t>
      </w:r>
    </w:p>
    <w:p w14:paraId="7452E441">
      <w:pPr>
        <w:widowControl/>
        <w:jc w:val="left"/>
        <w:outlineLvl w:val="1"/>
        <w:rPr>
          <w:rFonts w:ascii="仿宋_GB2312" w:hAnsi="宋体" w:eastAsia="仿宋_GB2312"/>
          <w:b/>
          <w:kern w:val="0"/>
          <w:sz w:val="32"/>
          <w:szCs w:val="32"/>
        </w:rPr>
      </w:pPr>
    </w:p>
    <w:p w14:paraId="102BF050">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239CA3D8">
      <w:pPr>
        <w:widowControl/>
        <w:jc w:val="center"/>
        <w:outlineLvl w:val="1"/>
        <w:rPr>
          <w:rFonts w:ascii="仿宋_GB2312" w:hAnsi="宋体" w:eastAsia="仿宋_GB2312"/>
          <w:b/>
          <w:kern w:val="0"/>
          <w:sz w:val="32"/>
          <w:szCs w:val="32"/>
        </w:rPr>
      </w:pPr>
    </w:p>
    <w:tbl>
      <w:tblPr>
        <w:tblStyle w:val="3"/>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4"/>
        <w:gridCol w:w="1312"/>
      </w:tblGrid>
      <w:tr w14:paraId="5E30E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noWrap w:val="0"/>
            <w:vAlign w:val="top"/>
          </w:tcPr>
          <w:p w14:paraId="529276E9">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编制单位：墨玉县乌尔其乡中心小学</w:t>
            </w:r>
          </w:p>
        </w:tc>
        <w:tc>
          <w:tcPr>
            <w:tcW w:w="1312" w:type="dxa"/>
            <w:tcBorders>
              <w:top w:val="nil"/>
              <w:left w:val="nil"/>
              <w:bottom w:val="nil"/>
              <w:right w:val="nil"/>
            </w:tcBorders>
            <w:noWrap w:val="0"/>
            <w:vAlign w:val="top"/>
          </w:tcPr>
          <w:p w14:paraId="3F231817">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440" w:type="dxa"/>
        <w:tblInd w:w="93" w:type="dxa"/>
        <w:tblLayout w:type="fixed"/>
        <w:tblCellMar>
          <w:top w:w="0" w:type="dxa"/>
          <w:left w:w="108" w:type="dxa"/>
          <w:bottom w:w="0" w:type="dxa"/>
          <w:right w:w="108" w:type="dxa"/>
        </w:tblCellMar>
      </w:tblPr>
      <w:tblGrid>
        <w:gridCol w:w="3287"/>
        <w:gridCol w:w="1417"/>
        <w:gridCol w:w="1559"/>
        <w:gridCol w:w="1518"/>
        <w:gridCol w:w="1659"/>
      </w:tblGrid>
      <w:tr w14:paraId="0E92564B">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noWrap w:val="0"/>
            <w:vAlign w:val="center"/>
          </w:tcPr>
          <w:p w14:paraId="415ECA3B">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noWrap w:val="0"/>
            <w:vAlign w:val="center"/>
          </w:tcPr>
          <w:p w14:paraId="4E70D3BE">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合计</w:t>
            </w:r>
          </w:p>
        </w:tc>
        <w:tc>
          <w:tcPr>
            <w:tcW w:w="4736" w:type="dxa"/>
            <w:gridSpan w:val="3"/>
            <w:tcBorders>
              <w:top w:val="single" w:color="auto" w:sz="4" w:space="0"/>
              <w:left w:val="nil"/>
              <w:bottom w:val="single" w:color="auto" w:sz="4" w:space="0"/>
              <w:right w:val="single" w:color="auto" w:sz="4" w:space="0"/>
            </w:tcBorders>
            <w:noWrap w:val="0"/>
            <w:vAlign w:val="center"/>
          </w:tcPr>
          <w:p w14:paraId="10672AF8">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资金来源</w:t>
            </w:r>
          </w:p>
        </w:tc>
      </w:tr>
      <w:tr w14:paraId="40CEA375">
        <w:tblPrEx>
          <w:tblCellMar>
            <w:top w:w="0" w:type="dxa"/>
            <w:left w:w="108" w:type="dxa"/>
            <w:bottom w:w="0" w:type="dxa"/>
            <w:right w:w="108" w:type="dxa"/>
          </w:tblCellMar>
        </w:tblPrEx>
        <w:trPr>
          <w:trHeight w:val="810" w:hRule="atLeast"/>
        </w:trPr>
        <w:tc>
          <w:tcPr>
            <w:tcW w:w="3287" w:type="dxa"/>
            <w:vMerge w:val="continue"/>
            <w:tcBorders>
              <w:top w:val="single" w:color="auto" w:sz="4" w:space="0"/>
              <w:left w:val="single" w:color="auto" w:sz="4" w:space="0"/>
              <w:bottom w:val="single" w:color="auto" w:sz="4" w:space="0"/>
              <w:right w:val="single" w:color="auto" w:sz="4" w:space="0"/>
            </w:tcBorders>
            <w:noWrap w:val="0"/>
            <w:vAlign w:val="center"/>
          </w:tcPr>
          <w:p w14:paraId="34FF8ED9">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noWrap w:val="0"/>
            <w:vAlign w:val="center"/>
          </w:tcPr>
          <w:p w14:paraId="420BD9AE">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noWrap w:val="0"/>
            <w:vAlign w:val="center"/>
          </w:tcPr>
          <w:p w14:paraId="08DE5C55">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518" w:type="dxa"/>
            <w:tcBorders>
              <w:top w:val="nil"/>
              <w:left w:val="nil"/>
              <w:bottom w:val="single" w:color="auto" w:sz="4" w:space="0"/>
              <w:right w:val="single" w:color="auto" w:sz="4" w:space="0"/>
            </w:tcBorders>
            <w:noWrap w:val="0"/>
            <w:vAlign w:val="center"/>
          </w:tcPr>
          <w:p w14:paraId="3E7FE6DE">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659" w:type="dxa"/>
            <w:tcBorders>
              <w:top w:val="nil"/>
              <w:left w:val="nil"/>
              <w:bottom w:val="single" w:color="auto" w:sz="4" w:space="0"/>
              <w:right w:val="single" w:color="auto" w:sz="4" w:space="0"/>
            </w:tcBorders>
            <w:noWrap w:val="0"/>
            <w:vAlign w:val="center"/>
          </w:tcPr>
          <w:p w14:paraId="2E8C57E3">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5F012888">
        <w:tblPrEx>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noWrap w:val="0"/>
            <w:vAlign w:val="center"/>
          </w:tcPr>
          <w:p w14:paraId="7C8BC21A">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noWrap w:val="0"/>
            <w:vAlign w:val="center"/>
          </w:tcPr>
          <w:p w14:paraId="6E774FD2">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noWrap w:val="0"/>
            <w:vAlign w:val="center"/>
          </w:tcPr>
          <w:p w14:paraId="698BA6F8">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noWrap w:val="0"/>
            <w:vAlign w:val="center"/>
          </w:tcPr>
          <w:p w14:paraId="0E16A064">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noWrap w:val="0"/>
            <w:vAlign w:val="center"/>
          </w:tcPr>
          <w:p w14:paraId="2523007C">
            <w:pPr>
              <w:widowControl/>
              <w:jc w:val="center"/>
              <w:rPr>
                <w:rFonts w:hint="eastAsia" w:ascii="仿宋_GB2312" w:hAnsi="宋体" w:eastAsia="仿宋_GB2312" w:cs="宋体"/>
                <w:b/>
                <w:color w:val="000000"/>
                <w:kern w:val="0"/>
                <w:sz w:val="18"/>
              </w:rPr>
            </w:pPr>
          </w:p>
        </w:tc>
      </w:tr>
      <w:tr w14:paraId="28D862D0">
        <w:tblPrEx>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noWrap w:val="0"/>
            <w:vAlign w:val="center"/>
          </w:tcPr>
          <w:p w14:paraId="6050AB9E">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noWrap w:val="0"/>
            <w:vAlign w:val="center"/>
          </w:tcPr>
          <w:p w14:paraId="5FD033D5">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noWrap w:val="0"/>
            <w:vAlign w:val="center"/>
          </w:tcPr>
          <w:p w14:paraId="259A3119">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noWrap w:val="0"/>
            <w:vAlign w:val="center"/>
          </w:tcPr>
          <w:p w14:paraId="3146EF4E">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noWrap w:val="0"/>
            <w:vAlign w:val="center"/>
          </w:tcPr>
          <w:p w14:paraId="596F83B6">
            <w:pPr>
              <w:widowControl/>
              <w:jc w:val="center"/>
              <w:rPr>
                <w:rFonts w:hint="eastAsia" w:ascii="仿宋_GB2312" w:hAnsi="宋体" w:eastAsia="仿宋_GB2312" w:cs="宋体"/>
                <w:b/>
                <w:color w:val="000000"/>
                <w:kern w:val="0"/>
                <w:sz w:val="18"/>
              </w:rPr>
            </w:pPr>
          </w:p>
        </w:tc>
      </w:tr>
      <w:tr w14:paraId="500E288D">
        <w:tblPrEx>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noWrap w:val="0"/>
            <w:vAlign w:val="center"/>
          </w:tcPr>
          <w:p w14:paraId="2783CA9F">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noWrap w:val="0"/>
            <w:vAlign w:val="center"/>
          </w:tcPr>
          <w:p w14:paraId="29781923">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noWrap w:val="0"/>
            <w:vAlign w:val="center"/>
          </w:tcPr>
          <w:p w14:paraId="6634FE8B">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noWrap w:val="0"/>
            <w:vAlign w:val="center"/>
          </w:tcPr>
          <w:p w14:paraId="02926EF2">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noWrap w:val="0"/>
            <w:vAlign w:val="center"/>
          </w:tcPr>
          <w:p w14:paraId="5178025A">
            <w:pPr>
              <w:widowControl/>
              <w:jc w:val="center"/>
              <w:rPr>
                <w:rFonts w:hint="eastAsia" w:ascii="仿宋_GB2312" w:hAnsi="宋体" w:eastAsia="仿宋_GB2312" w:cs="宋体"/>
                <w:b/>
                <w:color w:val="000000"/>
                <w:kern w:val="0"/>
                <w:sz w:val="18"/>
              </w:rPr>
            </w:pPr>
          </w:p>
        </w:tc>
      </w:tr>
      <w:tr w14:paraId="321CA779">
        <w:tblPrEx>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noWrap w:val="0"/>
            <w:vAlign w:val="center"/>
          </w:tcPr>
          <w:p w14:paraId="426F7429">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noWrap w:val="0"/>
            <w:vAlign w:val="center"/>
          </w:tcPr>
          <w:p w14:paraId="3336F60D">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noWrap w:val="0"/>
            <w:vAlign w:val="center"/>
          </w:tcPr>
          <w:p w14:paraId="036815AC">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noWrap w:val="0"/>
            <w:vAlign w:val="center"/>
          </w:tcPr>
          <w:p w14:paraId="44B2C006">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noWrap w:val="0"/>
            <w:vAlign w:val="center"/>
          </w:tcPr>
          <w:p w14:paraId="217B2BEE">
            <w:pPr>
              <w:widowControl/>
              <w:jc w:val="center"/>
              <w:rPr>
                <w:rFonts w:hint="eastAsia" w:ascii="仿宋_GB2312" w:hAnsi="宋体" w:eastAsia="仿宋_GB2312" w:cs="宋体"/>
                <w:b/>
                <w:color w:val="000000"/>
                <w:kern w:val="0"/>
                <w:sz w:val="18"/>
              </w:rPr>
            </w:pPr>
          </w:p>
        </w:tc>
      </w:tr>
      <w:tr w14:paraId="5B2EEDDE">
        <w:tblPrEx>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noWrap w:val="0"/>
            <w:vAlign w:val="center"/>
          </w:tcPr>
          <w:p w14:paraId="46C93B4E">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noWrap w:val="0"/>
            <w:vAlign w:val="center"/>
          </w:tcPr>
          <w:p w14:paraId="56B02CE9">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noWrap w:val="0"/>
            <w:vAlign w:val="center"/>
          </w:tcPr>
          <w:p w14:paraId="6496CC19">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noWrap w:val="0"/>
            <w:vAlign w:val="center"/>
          </w:tcPr>
          <w:p w14:paraId="0101CD01">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noWrap w:val="0"/>
            <w:vAlign w:val="center"/>
          </w:tcPr>
          <w:p w14:paraId="4736E05D">
            <w:pPr>
              <w:widowControl/>
              <w:jc w:val="center"/>
              <w:rPr>
                <w:rFonts w:hint="eastAsia" w:ascii="仿宋_GB2312" w:hAnsi="宋体" w:eastAsia="仿宋_GB2312" w:cs="宋体"/>
                <w:b/>
                <w:color w:val="000000"/>
                <w:kern w:val="0"/>
                <w:sz w:val="18"/>
              </w:rPr>
            </w:pPr>
          </w:p>
        </w:tc>
      </w:tr>
      <w:tr w14:paraId="7EA314BF">
        <w:tblPrEx>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noWrap w:val="0"/>
            <w:vAlign w:val="center"/>
          </w:tcPr>
          <w:p w14:paraId="5D9CF474">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lang w:val="en-US" w:eastAsia="zh-CN"/>
              </w:rPr>
              <w:t xml:space="preserve">      </w:t>
            </w: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noWrap w:val="0"/>
            <w:vAlign w:val="center"/>
          </w:tcPr>
          <w:p w14:paraId="29718006">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noWrap w:val="0"/>
            <w:vAlign w:val="center"/>
          </w:tcPr>
          <w:p w14:paraId="4B74E364">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noWrap w:val="0"/>
            <w:vAlign w:val="center"/>
          </w:tcPr>
          <w:p w14:paraId="0B0A104C">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noWrap w:val="0"/>
            <w:vAlign w:val="center"/>
          </w:tcPr>
          <w:p w14:paraId="7E8B59DE">
            <w:pPr>
              <w:widowControl/>
              <w:jc w:val="center"/>
              <w:rPr>
                <w:rFonts w:hint="eastAsia" w:ascii="仿宋_GB2312" w:hAnsi="宋体" w:eastAsia="仿宋_GB2312" w:cs="宋体"/>
                <w:b/>
                <w:color w:val="000000"/>
                <w:kern w:val="0"/>
                <w:sz w:val="18"/>
              </w:rPr>
            </w:pPr>
          </w:p>
        </w:tc>
      </w:tr>
    </w:tbl>
    <w:p w14:paraId="77CA85FA">
      <w:pPr>
        <w:widowControl/>
        <w:outlineLvl w:val="1"/>
        <w:rPr>
          <w:rFonts w:ascii="仿宋_GB2312" w:hAnsi="宋体" w:eastAsia="仿宋_GB2312"/>
          <w:b/>
          <w:kern w:val="0"/>
          <w:sz w:val="18"/>
          <w:szCs w:val="18"/>
        </w:rPr>
      </w:pPr>
      <w:r>
        <w:rPr>
          <w:rFonts w:hint="eastAsia" w:ascii="仿宋_GB2312" w:hAnsi="宋体" w:eastAsia="仿宋_GB2312"/>
          <w:b/>
          <w:color w:val="auto"/>
          <w:kern w:val="0"/>
          <w:sz w:val="28"/>
          <w:szCs w:val="32"/>
          <w:highlight w:val="none"/>
        </w:rPr>
        <w:t>备注：墨玉县乌尔其乡中心小学2025年无财政拨款“三公”经费预算安排，财政拨款“三公”经费支出情况表为空表。</w:t>
      </w:r>
    </w:p>
    <w:p w14:paraId="17C07544">
      <w:pPr>
        <w:widowControl/>
        <w:jc w:val="left"/>
        <w:outlineLvl w:val="1"/>
        <w:rPr>
          <w:rFonts w:hint="eastAsia" w:ascii="仿宋_GB2312" w:hAnsi="宋体" w:eastAsia="仿宋_GB2312"/>
          <w:b/>
          <w:kern w:val="0"/>
          <w:sz w:val="32"/>
          <w:szCs w:val="32"/>
        </w:rPr>
      </w:pPr>
    </w:p>
    <w:p w14:paraId="43C12DE1">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表11</w:t>
      </w:r>
    </w:p>
    <w:p w14:paraId="506A92B1">
      <w:pPr>
        <w:widowControl/>
        <w:jc w:val="left"/>
        <w:outlineLvl w:val="1"/>
        <w:rPr>
          <w:rFonts w:ascii="仿宋_GB2312" w:hAnsi="宋体" w:eastAsia="仿宋_GB2312"/>
          <w:b/>
          <w:kern w:val="0"/>
          <w:sz w:val="32"/>
          <w:szCs w:val="32"/>
        </w:rPr>
      </w:pPr>
    </w:p>
    <w:p w14:paraId="2F8B3D39">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7CBD591B">
      <w:pPr>
        <w:widowControl/>
        <w:jc w:val="center"/>
        <w:outlineLvl w:val="1"/>
        <w:rPr>
          <w:rFonts w:ascii="仿宋_GB2312" w:hAnsi="宋体" w:eastAsia="仿宋_GB2312"/>
          <w:b/>
          <w:kern w:val="0"/>
          <w:sz w:val="32"/>
          <w:szCs w:val="32"/>
        </w:rPr>
      </w:pPr>
    </w:p>
    <w:tbl>
      <w:tblPr>
        <w:tblStyle w:val="3"/>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0"/>
        <w:gridCol w:w="850"/>
        <w:gridCol w:w="850"/>
        <w:gridCol w:w="850"/>
        <w:gridCol w:w="850"/>
        <w:gridCol w:w="850"/>
        <w:gridCol w:w="850"/>
        <w:gridCol w:w="850"/>
        <w:gridCol w:w="400"/>
        <w:gridCol w:w="450"/>
        <w:gridCol w:w="850"/>
      </w:tblGrid>
      <w:tr w14:paraId="711B0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0" w:type="dxa"/>
            <w:gridSpan w:val="9"/>
            <w:tcBorders>
              <w:top w:val="nil"/>
              <w:left w:val="nil"/>
              <w:bottom w:val="nil"/>
              <w:right w:val="nil"/>
            </w:tcBorders>
            <w:noWrap w:val="0"/>
            <w:vAlign w:val="top"/>
          </w:tcPr>
          <w:p w14:paraId="2F755C8E">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编制单位：墨玉县乌尔其乡中心小学</w:t>
            </w:r>
          </w:p>
        </w:tc>
        <w:tc>
          <w:tcPr>
            <w:tcW w:w="1300" w:type="dxa"/>
            <w:gridSpan w:val="2"/>
            <w:tcBorders>
              <w:top w:val="nil"/>
              <w:left w:val="nil"/>
              <w:bottom w:val="nil"/>
              <w:right w:val="nil"/>
            </w:tcBorders>
            <w:noWrap w:val="0"/>
            <w:vAlign w:val="top"/>
          </w:tcPr>
          <w:p w14:paraId="5635C3F2">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r w14:paraId="46369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noWrap w:val="0"/>
            <w:vAlign w:val="center"/>
          </w:tcPr>
          <w:p w14:paraId="5E99A148">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14:paraId="5B926BC0">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400" w:type="dxa"/>
            <w:gridSpan w:val="4"/>
            <w:noWrap w:val="0"/>
            <w:vAlign w:val="center"/>
          </w:tcPr>
          <w:p w14:paraId="22B2D4F2">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400" w:type="dxa"/>
            <w:gridSpan w:val="5"/>
            <w:noWrap w:val="0"/>
            <w:vAlign w:val="center"/>
          </w:tcPr>
          <w:p w14:paraId="525FA624">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14:paraId="1B1F3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continue"/>
            <w:noWrap w:val="0"/>
            <w:vAlign w:val="center"/>
          </w:tcPr>
          <w:p w14:paraId="028094B3">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14:paraId="16A0FCDB">
            <w:pPr>
              <w:spacing w:line="600" w:lineRule="exact"/>
              <w:jc w:val="center"/>
              <w:rPr>
                <w:rFonts w:ascii="仿宋" w:hAnsi="仿宋" w:eastAsia="仿宋" w:cs="仿宋_GB2312"/>
                <w:bCs/>
                <w:color w:val="auto"/>
                <w:kern w:val="0"/>
                <w:sz w:val="28"/>
                <w:szCs w:val="28"/>
                <w:highlight w:val="none"/>
              </w:rPr>
            </w:pPr>
          </w:p>
        </w:tc>
        <w:tc>
          <w:tcPr>
            <w:tcW w:w="850" w:type="dxa"/>
            <w:vMerge w:val="restart"/>
            <w:noWrap w:val="0"/>
            <w:vAlign w:val="center"/>
          </w:tcPr>
          <w:p w14:paraId="473EBF15">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小计</w:t>
            </w:r>
          </w:p>
        </w:tc>
        <w:tc>
          <w:tcPr>
            <w:tcW w:w="1700" w:type="dxa"/>
            <w:gridSpan w:val="2"/>
            <w:noWrap w:val="0"/>
            <w:vAlign w:val="center"/>
          </w:tcPr>
          <w:p w14:paraId="6B1491CA">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850" w:type="dxa"/>
            <w:vMerge w:val="restart"/>
            <w:noWrap w:val="0"/>
            <w:vAlign w:val="center"/>
          </w:tcPr>
          <w:p w14:paraId="5CFE19D8">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850" w:type="dxa"/>
            <w:vMerge w:val="restart"/>
            <w:noWrap w:val="0"/>
            <w:vAlign w:val="center"/>
          </w:tcPr>
          <w:p w14:paraId="6D98AED3">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700" w:type="dxa"/>
            <w:gridSpan w:val="3"/>
            <w:noWrap w:val="0"/>
            <w:vAlign w:val="center"/>
          </w:tcPr>
          <w:p w14:paraId="4C9068FC">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850" w:type="dxa"/>
            <w:vMerge w:val="restart"/>
            <w:noWrap w:val="0"/>
            <w:vAlign w:val="center"/>
          </w:tcPr>
          <w:p w14:paraId="3EE2B40F">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75915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350" w:type="dxa"/>
            <w:vMerge w:val="continue"/>
            <w:noWrap w:val="0"/>
            <w:vAlign w:val="center"/>
          </w:tcPr>
          <w:p w14:paraId="23F5DFE4">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14:paraId="6F2F01A8">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14:paraId="6238258D">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14:paraId="0EA2DCD1">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50" w:type="dxa"/>
            <w:noWrap w:val="0"/>
            <w:vAlign w:val="center"/>
          </w:tcPr>
          <w:p w14:paraId="5A923DDB">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850" w:type="dxa"/>
            <w:vMerge w:val="continue"/>
            <w:noWrap w:val="0"/>
            <w:vAlign w:val="center"/>
          </w:tcPr>
          <w:p w14:paraId="5767E0C1">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14:paraId="63E1F413">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14:paraId="4306D256">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50" w:type="dxa"/>
            <w:gridSpan w:val="2"/>
            <w:noWrap w:val="0"/>
            <w:vAlign w:val="center"/>
          </w:tcPr>
          <w:p w14:paraId="44260CE7">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850" w:type="dxa"/>
            <w:vMerge w:val="continue"/>
            <w:noWrap w:val="0"/>
            <w:vAlign w:val="center"/>
          </w:tcPr>
          <w:p w14:paraId="6F7ED06F">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14:paraId="23A8C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350" w:type="dxa"/>
            <w:noWrap w:val="0"/>
            <w:vAlign w:val="center"/>
          </w:tcPr>
          <w:p w14:paraId="6327727A">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31353A12">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171A51FD">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67E40A5A">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14:paraId="768262EE">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14:paraId="30D5AAEE">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29C5EB6C">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2FDFF17B">
            <w:pPr>
              <w:spacing w:line="600" w:lineRule="exact"/>
              <w:jc w:val="center"/>
              <w:rPr>
                <w:rFonts w:ascii="仿宋" w:hAnsi="仿宋" w:eastAsia="仿宋" w:cs="仿宋_GB2312"/>
                <w:bCs/>
                <w:color w:val="auto"/>
                <w:kern w:val="0"/>
                <w:sz w:val="18"/>
                <w:szCs w:val="18"/>
                <w:highlight w:val="none"/>
              </w:rPr>
            </w:pPr>
          </w:p>
        </w:tc>
        <w:tc>
          <w:tcPr>
            <w:tcW w:w="850" w:type="dxa"/>
            <w:gridSpan w:val="2"/>
            <w:noWrap w:val="0"/>
            <w:vAlign w:val="center"/>
          </w:tcPr>
          <w:p w14:paraId="033B80DE">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16C7479F">
            <w:pPr>
              <w:spacing w:line="600" w:lineRule="exact"/>
              <w:jc w:val="center"/>
              <w:rPr>
                <w:rFonts w:ascii="仿宋" w:hAnsi="仿宋" w:eastAsia="仿宋" w:cs="仿宋_GB2312"/>
                <w:bCs/>
                <w:color w:val="auto"/>
                <w:kern w:val="0"/>
                <w:sz w:val="18"/>
                <w:szCs w:val="18"/>
                <w:highlight w:val="none"/>
              </w:rPr>
            </w:pPr>
          </w:p>
        </w:tc>
      </w:tr>
      <w:tr w14:paraId="3F05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350" w:type="dxa"/>
            <w:noWrap w:val="0"/>
            <w:vAlign w:val="center"/>
          </w:tcPr>
          <w:p w14:paraId="0A69143D">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1045DA2C">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6672CDD4">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3AC1D374">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14:paraId="09EFC817">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14:paraId="37C2EA3C">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73751061">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175A4709">
            <w:pPr>
              <w:spacing w:line="600" w:lineRule="exact"/>
              <w:jc w:val="center"/>
              <w:rPr>
                <w:rFonts w:ascii="仿宋" w:hAnsi="仿宋" w:eastAsia="仿宋" w:cs="仿宋_GB2312"/>
                <w:bCs/>
                <w:color w:val="auto"/>
                <w:kern w:val="0"/>
                <w:sz w:val="18"/>
                <w:szCs w:val="18"/>
                <w:highlight w:val="none"/>
              </w:rPr>
            </w:pPr>
          </w:p>
        </w:tc>
        <w:tc>
          <w:tcPr>
            <w:tcW w:w="850" w:type="dxa"/>
            <w:gridSpan w:val="2"/>
            <w:noWrap w:val="0"/>
            <w:vAlign w:val="center"/>
          </w:tcPr>
          <w:p w14:paraId="3BCECF17">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2DCE3441">
            <w:pPr>
              <w:spacing w:line="600" w:lineRule="exact"/>
              <w:jc w:val="center"/>
              <w:rPr>
                <w:rFonts w:ascii="仿宋" w:hAnsi="仿宋" w:eastAsia="仿宋" w:cs="仿宋_GB2312"/>
                <w:bCs/>
                <w:color w:val="auto"/>
                <w:kern w:val="0"/>
                <w:sz w:val="18"/>
                <w:szCs w:val="18"/>
                <w:highlight w:val="none"/>
              </w:rPr>
            </w:pPr>
          </w:p>
        </w:tc>
      </w:tr>
      <w:tr w14:paraId="6C265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350" w:type="dxa"/>
            <w:noWrap w:val="0"/>
            <w:vAlign w:val="center"/>
          </w:tcPr>
          <w:p w14:paraId="67083EDF">
            <w:pPr>
              <w:spacing w:line="600" w:lineRule="exact"/>
              <w:jc w:val="center"/>
              <w:rPr>
                <w:rFonts w:ascii="仿宋" w:hAnsi="仿宋" w:eastAsia="仿宋" w:cs="仿宋_GB2312"/>
                <w:b/>
                <w:bCs/>
                <w:color w:val="auto"/>
                <w:kern w:val="0"/>
                <w:sz w:val="18"/>
                <w:szCs w:val="18"/>
                <w:highlight w:val="none"/>
              </w:rPr>
            </w:pPr>
          </w:p>
        </w:tc>
        <w:tc>
          <w:tcPr>
            <w:tcW w:w="850" w:type="dxa"/>
            <w:noWrap w:val="0"/>
            <w:vAlign w:val="center"/>
          </w:tcPr>
          <w:p w14:paraId="3499E28A">
            <w:pPr>
              <w:spacing w:line="60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b/>
                <w:bCs/>
                <w:kern w:val="0"/>
                <w:sz w:val="20"/>
                <w:szCs w:val="20"/>
              </w:rPr>
              <w:t>总计</w:t>
            </w:r>
          </w:p>
        </w:tc>
        <w:tc>
          <w:tcPr>
            <w:tcW w:w="850" w:type="dxa"/>
            <w:noWrap w:val="0"/>
            <w:vAlign w:val="center"/>
          </w:tcPr>
          <w:p w14:paraId="622DF9FC">
            <w:pPr>
              <w:spacing w:line="600" w:lineRule="exact"/>
              <w:jc w:val="center"/>
              <w:rPr>
                <w:rFonts w:ascii="仿宋" w:hAnsi="仿宋" w:eastAsia="仿宋" w:cs="仿宋_GB2312"/>
                <w:b/>
                <w:bCs/>
                <w:color w:val="auto"/>
                <w:kern w:val="0"/>
                <w:sz w:val="18"/>
                <w:szCs w:val="18"/>
                <w:highlight w:val="none"/>
              </w:rPr>
            </w:pPr>
          </w:p>
        </w:tc>
        <w:tc>
          <w:tcPr>
            <w:tcW w:w="850" w:type="dxa"/>
            <w:noWrap w:val="0"/>
            <w:vAlign w:val="center"/>
          </w:tcPr>
          <w:p w14:paraId="04347D2B">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14:paraId="4C1A7BEE">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14:paraId="42517E66">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60220280">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67D97A2F">
            <w:pPr>
              <w:spacing w:line="600" w:lineRule="exact"/>
              <w:jc w:val="center"/>
              <w:rPr>
                <w:rFonts w:ascii="仿宋" w:hAnsi="仿宋" w:eastAsia="仿宋" w:cs="仿宋_GB2312"/>
                <w:bCs/>
                <w:color w:val="auto"/>
                <w:kern w:val="0"/>
                <w:sz w:val="18"/>
                <w:szCs w:val="18"/>
                <w:highlight w:val="none"/>
              </w:rPr>
            </w:pPr>
          </w:p>
        </w:tc>
        <w:tc>
          <w:tcPr>
            <w:tcW w:w="850" w:type="dxa"/>
            <w:gridSpan w:val="2"/>
            <w:noWrap w:val="0"/>
            <w:vAlign w:val="center"/>
          </w:tcPr>
          <w:p w14:paraId="0F26982E">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72A33717">
            <w:pPr>
              <w:spacing w:line="600" w:lineRule="exact"/>
              <w:jc w:val="center"/>
              <w:rPr>
                <w:rFonts w:ascii="仿宋" w:hAnsi="仿宋" w:eastAsia="仿宋" w:cs="仿宋_GB2312"/>
                <w:bCs/>
                <w:color w:val="auto"/>
                <w:kern w:val="0"/>
                <w:sz w:val="18"/>
                <w:szCs w:val="18"/>
                <w:highlight w:val="none"/>
              </w:rPr>
            </w:pPr>
          </w:p>
        </w:tc>
      </w:tr>
    </w:tbl>
    <w:p w14:paraId="58FC0483">
      <w:pPr>
        <w:widowControl/>
        <w:outlineLvl w:val="1"/>
        <w:rPr>
          <w:rFonts w:ascii="仿宋_GB2312" w:hAnsi="宋体" w:eastAsia="仿宋_GB2312"/>
          <w:b/>
          <w:kern w:val="0"/>
          <w:sz w:val="18"/>
          <w:szCs w:val="18"/>
        </w:rPr>
      </w:pPr>
      <w:r>
        <w:rPr>
          <w:rFonts w:hint="eastAsia" w:ascii="仿宋_GB2312" w:hAnsi="宋体" w:eastAsia="仿宋_GB2312"/>
          <w:b/>
          <w:color w:val="auto"/>
          <w:kern w:val="0"/>
          <w:sz w:val="28"/>
          <w:szCs w:val="32"/>
          <w:highlight w:val="none"/>
        </w:rPr>
        <w:t>备注：墨玉县乌尔其乡中心小学2025年无上年结转结余预算安排的支出，上年结转结余情况明细表为空表。</w:t>
      </w:r>
    </w:p>
    <w:p w14:paraId="4AF8AACD">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4C8F0D56">
      <w:pPr>
        <w:widowControl w:val="0"/>
        <w:spacing w:before="0" w:beforeLines="0" w:line="560" w:lineRule="exact"/>
        <w:jc w:val="center"/>
        <w:outlineLvl w:val="9"/>
        <w:rPr>
          <w:rFonts w:hint="eastAsia" w:ascii="黑体" w:hAnsi="黑体" w:eastAsia="黑体"/>
          <w:kern w:val="0"/>
          <w:sz w:val="32"/>
          <w:szCs w:val="32"/>
        </w:rPr>
      </w:pPr>
      <w:r>
        <w:rPr>
          <w:rFonts w:hint="eastAsia" w:ascii="黑体" w:hAnsi="黑体" w:eastAsia="黑体"/>
          <w:kern w:val="0"/>
          <w:sz w:val="32"/>
          <w:szCs w:val="32"/>
        </w:rPr>
        <w:t>第三部分 2025年单位预算情况说明</w:t>
      </w:r>
    </w:p>
    <w:p w14:paraId="17559759">
      <w:pPr>
        <w:widowControl w:val="0"/>
        <w:spacing w:before="0" w:beforeLines="0" w:line="560" w:lineRule="exact"/>
        <w:jc w:val="center"/>
        <w:outlineLvl w:val="9"/>
        <w:rPr>
          <w:rFonts w:ascii="楷体_GB2312" w:hAnsi="楷体_GB2312" w:eastAsia="楷体_GB2312"/>
          <w:kern w:val="0"/>
          <w:sz w:val="32"/>
          <w:szCs w:val="32"/>
        </w:rPr>
      </w:pPr>
    </w:p>
    <w:p w14:paraId="0E69CE75">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关于墨玉县乌尔其乡中心小学单位2025年收支预算情况的总体说明</w:t>
      </w:r>
    </w:p>
    <w:p w14:paraId="20EEC3F4">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按照全口径预算的原则，墨玉县乌尔其乡中心小学单位2025年所有收入和支出均纳入单位预算管理。收支总预算3948.98万元。</w:t>
      </w:r>
    </w:p>
    <w:p w14:paraId="29033819">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14:paraId="49CD8282">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14:paraId="2A66E108">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二、关于墨玉县乌尔其乡中心小学单位2025年收入预算情况说明</w:t>
      </w:r>
    </w:p>
    <w:p w14:paraId="77484949">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墨玉县乌尔其乡中心小学单位收入预算3948.98万元，其中：</w:t>
      </w:r>
    </w:p>
    <w:p w14:paraId="4B669164">
      <w:pPr>
        <w:widowControl w:val="0"/>
        <w:spacing w:line="560" w:lineRule="exact"/>
        <w:ind w:firstLine="640" w:firstLineChars="200"/>
        <w:jc w:val="both"/>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一般公共预算3836.66万元，占97.16%，比上年预算减少162.29万元，下降4.06%，主要原因是本年</w:t>
      </w:r>
      <w:r>
        <w:rPr>
          <w:rFonts w:hint="eastAsia" w:ascii="仿宋_GB2312" w:hAnsi="宋体" w:eastAsia="仿宋_GB2312" w:cs="宋体"/>
          <w:kern w:val="0"/>
          <w:sz w:val="32"/>
          <w:szCs w:val="32"/>
          <w:lang w:eastAsia="zh-CN"/>
        </w:rPr>
        <w:t>退休</w:t>
      </w:r>
      <w:r>
        <w:rPr>
          <w:rFonts w:hint="eastAsia" w:ascii="仿宋_GB2312" w:hAnsi="宋体" w:eastAsia="仿宋_GB2312" w:cs="宋体"/>
          <w:kern w:val="0"/>
          <w:sz w:val="32"/>
          <w:szCs w:val="32"/>
          <w:lang w:val="en-US" w:eastAsia="zh-CN"/>
        </w:rPr>
        <w:t>1人，</w:t>
      </w:r>
      <w:r>
        <w:rPr>
          <w:rFonts w:hint="eastAsia" w:ascii="仿宋_GB2312" w:hAnsi="宋体" w:eastAsia="仿宋_GB2312" w:cs="宋体"/>
          <w:kern w:val="0"/>
          <w:sz w:val="32"/>
          <w:szCs w:val="32"/>
        </w:rPr>
        <w:t>离职辞职</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人</w:t>
      </w:r>
      <w:r>
        <w:rPr>
          <w:rFonts w:hint="eastAsia" w:ascii="仿宋_GB2312" w:hAnsi="宋体" w:eastAsia="仿宋_GB2312" w:cs="宋体"/>
          <w:kern w:val="0"/>
          <w:sz w:val="32"/>
          <w:szCs w:val="32"/>
          <w:lang w:eastAsia="zh-CN"/>
        </w:rPr>
        <w:t>，减少在职人员。</w:t>
      </w:r>
      <w:r>
        <w:rPr>
          <w:rFonts w:hint="eastAsia" w:ascii="仿宋_GB2312" w:hAnsi="宋体" w:eastAsia="仿宋_GB2312" w:cs="宋体"/>
          <w:kern w:val="0"/>
          <w:sz w:val="32"/>
          <w:szCs w:val="32"/>
        </w:rPr>
        <w:t>所以比上年预算减少下降4.06%</w:t>
      </w:r>
      <w:r>
        <w:rPr>
          <w:rFonts w:hint="eastAsia" w:ascii="仿宋_GB2312" w:hAnsi="宋体" w:eastAsia="仿宋_GB2312" w:cs="宋体"/>
          <w:kern w:val="0"/>
          <w:sz w:val="32"/>
          <w:szCs w:val="32"/>
          <w:lang w:eastAsia="zh-CN"/>
        </w:rPr>
        <w:t>。</w:t>
      </w:r>
    </w:p>
    <w:p w14:paraId="2F13C5A4">
      <w:pPr>
        <w:widowControl w:val="0"/>
        <w:spacing w:line="560" w:lineRule="exact"/>
        <w:ind w:firstLine="640" w:firstLineChars="200"/>
        <w:jc w:val="both"/>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上级一般公共预算安排的转移支付107.78万元，占2.73%，比上年预算增加107.78万元，增长100.00%，主要原因是本年转移</w:t>
      </w:r>
      <w:r>
        <w:rPr>
          <w:rFonts w:hint="eastAsia" w:ascii="仿宋_GB2312" w:hAnsi="宋体" w:eastAsia="仿宋_GB2312" w:cs="宋体"/>
          <w:kern w:val="0"/>
          <w:sz w:val="32"/>
          <w:szCs w:val="32"/>
          <w:lang w:eastAsia="zh-CN"/>
        </w:rPr>
        <w:t>资金</w:t>
      </w:r>
      <w:r>
        <w:rPr>
          <w:rFonts w:hint="eastAsia" w:ascii="仿宋_GB2312" w:hAnsi="宋体" w:eastAsia="仿宋_GB2312" w:cs="宋体"/>
          <w:kern w:val="0"/>
          <w:sz w:val="32"/>
          <w:szCs w:val="32"/>
        </w:rPr>
        <w:t>增长主要原因是：寄宿制生生活补助，‌改善办学条件资金，教师的工资与各种补助涨了</w:t>
      </w:r>
      <w:r>
        <w:rPr>
          <w:rFonts w:hint="eastAsia" w:ascii="仿宋_GB2312" w:hAnsi="宋体" w:eastAsia="仿宋_GB2312" w:cs="宋体"/>
          <w:kern w:val="0"/>
          <w:sz w:val="32"/>
          <w:szCs w:val="32"/>
          <w:lang w:eastAsia="zh-CN"/>
        </w:rPr>
        <w:t>。</w:t>
      </w:r>
    </w:p>
    <w:p w14:paraId="511EC27B">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7C3198DC">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46EE0D35">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4917AA13">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1CDDB98C">
      <w:pPr>
        <w:widowControl w:val="0"/>
        <w:spacing w:line="560" w:lineRule="exact"/>
        <w:ind w:firstLine="640" w:firstLineChars="200"/>
        <w:jc w:val="both"/>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单位资金4.54万元，占0.11%，比上年预算减少62.47万元，下降93.22%，主要原因是本年度比上年的预算的班数减少了，所以单位自己比上年下降93.22%</w:t>
      </w:r>
      <w:r>
        <w:rPr>
          <w:rFonts w:hint="eastAsia" w:ascii="仿宋_GB2312" w:hAnsi="宋体" w:eastAsia="仿宋_GB2312" w:cs="宋体"/>
          <w:kern w:val="0"/>
          <w:sz w:val="32"/>
          <w:szCs w:val="32"/>
          <w:lang w:eastAsia="zh-CN"/>
        </w:rPr>
        <w:t>。</w:t>
      </w:r>
    </w:p>
    <w:p w14:paraId="6DE23A8F">
      <w:pPr>
        <w:widowControl w:val="0"/>
        <w:spacing w:line="560" w:lineRule="exact"/>
        <w:ind w:firstLine="640" w:firstLineChars="200"/>
        <w:jc w:val="both"/>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财政拨款结转0.00万元，占0.00%，比上年预算减少150.45万元，下降100.00%，主要原因是本年</w:t>
      </w:r>
      <w:r>
        <w:rPr>
          <w:rFonts w:hint="eastAsia" w:ascii="仿宋_GB2312" w:hAnsi="宋体" w:eastAsia="仿宋_GB2312" w:cs="宋体"/>
          <w:kern w:val="0"/>
          <w:sz w:val="32"/>
          <w:szCs w:val="32"/>
          <w:lang w:eastAsia="zh-CN"/>
        </w:rPr>
        <w:t>度</w:t>
      </w:r>
      <w:r>
        <w:rPr>
          <w:rFonts w:hint="eastAsia" w:ascii="仿宋_GB2312" w:hAnsi="宋体" w:eastAsia="仿宋_GB2312" w:cs="宋体"/>
          <w:kern w:val="0"/>
          <w:sz w:val="32"/>
          <w:szCs w:val="32"/>
        </w:rPr>
        <w:t>所有的经费全部花完，没留结余资金所以下降100.00%</w:t>
      </w:r>
      <w:r>
        <w:rPr>
          <w:rFonts w:hint="eastAsia" w:ascii="仿宋_GB2312" w:hAnsi="宋体" w:eastAsia="仿宋_GB2312" w:cs="宋体"/>
          <w:kern w:val="0"/>
          <w:sz w:val="32"/>
          <w:szCs w:val="32"/>
          <w:lang w:eastAsia="zh-CN"/>
        </w:rPr>
        <w:t>。</w:t>
      </w:r>
    </w:p>
    <w:p w14:paraId="4270F440">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三、关于墨玉县乌尔其乡中心小学单位2025年支出预算情况说明</w:t>
      </w:r>
    </w:p>
    <w:p w14:paraId="64A09B57">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墨玉县乌尔其乡中心小学单位2025年支出预算3948.98万元，其中：</w:t>
      </w:r>
    </w:p>
    <w:p w14:paraId="639246A3">
      <w:pPr>
        <w:widowControl w:val="0"/>
        <w:spacing w:line="560" w:lineRule="exact"/>
        <w:ind w:firstLine="640" w:firstLineChars="200"/>
        <w:jc w:val="both"/>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基本支出3836.66万元，占97.16%，比上年预算减少162.29万元，下降4.06%，主要原因是本年招聘</w:t>
      </w:r>
      <w:r>
        <w:rPr>
          <w:rFonts w:hint="eastAsia" w:ascii="仿宋_GB2312" w:hAnsi="宋体" w:eastAsia="仿宋_GB2312" w:cs="宋体"/>
          <w:kern w:val="0"/>
          <w:sz w:val="32"/>
          <w:szCs w:val="32"/>
          <w:lang w:eastAsia="zh-CN"/>
        </w:rPr>
        <w:t>人员</w:t>
      </w:r>
      <w:r>
        <w:rPr>
          <w:rFonts w:hint="eastAsia" w:ascii="仿宋_GB2312" w:hAnsi="宋体" w:eastAsia="仿宋_GB2312" w:cs="宋体"/>
          <w:kern w:val="0"/>
          <w:sz w:val="32"/>
          <w:szCs w:val="32"/>
        </w:rPr>
        <w:t>少，离职辞职人员比较多所以比上年预算下降4.06%。</w:t>
      </w:r>
    </w:p>
    <w:p w14:paraId="6B3982B7">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项目支出112.32万元，占2.84%，比上年预算减少105.14万元，下降48.35%，主要原因是上年度都是校舍维修方面项目，所以比上年预算下降48.35%。</w:t>
      </w:r>
    </w:p>
    <w:p w14:paraId="3CC91005">
      <w:pPr>
        <w:widowControl w:val="0"/>
        <w:spacing w:line="560" w:lineRule="exact"/>
        <w:ind w:firstLine="643" w:firstLineChars="200"/>
        <w:jc w:val="both"/>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四、关于墨玉县乌尔其乡中心小学单位2025年财政拨款收支预算情况的总体说明</w:t>
      </w:r>
    </w:p>
    <w:p w14:paraId="3CD9A0F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2025年财政拨款收支总预算3944.44万元。</w:t>
      </w:r>
    </w:p>
    <w:p w14:paraId="6556968C">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11FEA46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收入预算包括：一般公共预算拨款3944.44万元。</w:t>
      </w:r>
    </w:p>
    <w:p w14:paraId="33BCF64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一般公共预算支出包括：教育支出3944.44万元，主要用于保障单位正常运行的人员经费、公用经费支出。</w:t>
      </w:r>
    </w:p>
    <w:p w14:paraId="21532254">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五、关于墨玉县乌尔其乡中心小学单位2025年一般公共预算当年拨款情况说明</w:t>
      </w:r>
    </w:p>
    <w:p w14:paraId="4E95892E">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5963A5F6">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墨玉县乌尔其乡中心小学单位2025年一般公共预算拨款合计3944.44万元，其中：</w:t>
      </w:r>
    </w:p>
    <w:p w14:paraId="250B683D">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eastAsia="仿宋_GB2312"/>
          <w:sz w:val="32"/>
          <w:szCs w:val="32"/>
        </w:rPr>
        <w:t>基本支出3836.66万元，比上年预算减少162.29万元，下降4.06%。主要原因是：本年招聘</w:t>
      </w:r>
      <w:r>
        <w:rPr>
          <w:rFonts w:hint="eastAsia" w:ascii="仿宋_GB2312" w:eastAsia="仿宋_GB2312"/>
          <w:sz w:val="32"/>
          <w:szCs w:val="32"/>
          <w:lang w:eastAsia="zh-CN"/>
        </w:rPr>
        <w:t>人员</w:t>
      </w:r>
      <w:r>
        <w:rPr>
          <w:rFonts w:hint="eastAsia" w:ascii="仿宋_GB2312" w:eastAsia="仿宋_GB2312"/>
          <w:sz w:val="32"/>
          <w:szCs w:val="32"/>
        </w:rPr>
        <w:t>少，离职辞职人员比较多，所以比上年预算下降4.06%。</w:t>
      </w:r>
    </w:p>
    <w:p w14:paraId="1E24BE0D">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eastAsia="仿宋_GB2312"/>
          <w:sz w:val="32"/>
          <w:szCs w:val="32"/>
        </w:rPr>
        <w:t>项目支出107.78万元，比上年预算增加107.78万元，增长100.00%。主要原因是：上年度</w:t>
      </w:r>
      <w:r>
        <w:rPr>
          <w:rFonts w:hint="eastAsia" w:ascii="仿宋_GB2312" w:eastAsia="仿宋_GB2312"/>
          <w:sz w:val="32"/>
          <w:szCs w:val="32"/>
          <w:lang w:eastAsia="zh-CN"/>
        </w:rPr>
        <w:t>教师</w:t>
      </w:r>
      <w:r>
        <w:rPr>
          <w:rFonts w:hint="eastAsia" w:ascii="仿宋_GB2312" w:eastAsia="仿宋_GB2312"/>
          <w:sz w:val="32"/>
          <w:szCs w:val="32"/>
        </w:rPr>
        <w:t>和</w:t>
      </w:r>
      <w:bookmarkStart w:id="0" w:name="_GoBack"/>
      <w:r>
        <w:rPr>
          <w:rFonts w:hint="eastAsia" w:ascii="仿宋_GB2312" w:eastAsia="仿宋_GB2312"/>
          <w:sz w:val="32"/>
          <w:szCs w:val="32"/>
          <w:lang w:eastAsia="zh-CN"/>
        </w:rPr>
        <w:t>学生</w:t>
      </w:r>
      <w:bookmarkEnd w:id="0"/>
      <w:r>
        <w:rPr>
          <w:rFonts w:hint="eastAsia" w:ascii="仿宋_GB2312" w:eastAsia="仿宋_GB2312"/>
          <w:sz w:val="32"/>
          <w:szCs w:val="32"/>
        </w:rPr>
        <w:t>生活方面补贴、对个人和家庭补助没用，本年度上年度的一起补发所以增长100.00%。</w:t>
      </w:r>
    </w:p>
    <w:p w14:paraId="0E32C95B">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0565DCA7">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eastAsia="仿宋_GB2312"/>
          <w:sz w:val="32"/>
          <w:szCs w:val="32"/>
        </w:rPr>
        <w:t>1.教育支出（类）3944.44万元，占100.0%。</w:t>
      </w:r>
    </w:p>
    <w:p w14:paraId="4943B804">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0990BFD2">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1.教育支出（类）普通教育（款）小学教育（项）：2025年预算数为3944.44万元，比上年预算减少54.51万元，下降1.36%，主要原因是：比往年离职，辞职，退休人员数量较多，所以比往年预算减少1.36%。</w:t>
      </w:r>
    </w:p>
    <w:p w14:paraId="63A82F70">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六、关于墨玉县乌尔其乡中心小学单位2025年一般公共预算基本支出情况说明</w:t>
      </w:r>
    </w:p>
    <w:p w14:paraId="573B6971">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墨玉县乌尔其乡中心小学单位2025年一般公共预算基本支出3836.66万元，其中：</w:t>
      </w:r>
    </w:p>
    <w:p w14:paraId="3A150418">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人员经费3836.66万元，主要包括：基本工资、津贴补贴、奖金、绩效工资、机关事业单位基本养老保险缴费、职工基本医疗保险缴费、其他社会保障缴费、住房公积金、退休费。</w:t>
      </w:r>
    </w:p>
    <w:p w14:paraId="79F06A1D">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公用经费0.00万元。</w:t>
      </w:r>
    </w:p>
    <w:p w14:paraId="6E6C80FB">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七、关于墨玉县乌尔其乡中心小学单位2025年一般公共预算项目支出情况说明</w:t>
      </w:r>
    </w:p>
    <w:p w14:paraId="3E6168D9">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（一）项目名称：义务教育小学阶段公用经费（中央直达资金）（墨财教</w:t>
      </w:r>
      <w:r>
        <w:rPr>
          <w:rFonts w:hint="eastAsia" w:ascii="仿宋_GB2312" w:hAnsi="黑体" w:eastAsia="仿宋_GB2312"/>
          <w:sz w:val="32"/>
          <w:szCs w:val="32"/>
          <w:lang w:eastAsia="zh-CN"/>
        </w:rPr>
        <w:t>〔2023〕7号</w:t>
      </w:r>
      <w:r>
        <w:rPr>
          <w:rFonts w:ascii="仿宋_GB2312" w:hAnsi="黑体" w:eastAsia="仿宋_GB2312"/>
          <w:sz w:val="32"/>
          <w:szCs w:val="32"/>
        </w:rPr>
        <w:t>）</w:t>
      </w:r>
    </w:p>
    <w:p w14:paraId="7145D8F0">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设立的政策依据：义务教育小学阶段公用经费（中央直达资金）（墨财教</w:t>
      </w:r>
      <w:r>
        <w:rPr>
          <w:rFonts w:hint="eastAsia" w:ascii="仿宋_GB2312" w:hAnsi="黑体" w:eastAsia="仿宋_GB2312"/>
          <w:sz w:val="32"/>
          <w:szCs w:val="32"/>
          <w:lang w:eastAsia="zh-CN"/>
        </w:rPr>
        <w:t>〔2023〕7号</w:t>
      </w:r>
      <w:r>
        <w:rPr>
          <w:rFonts w:ascii="仿宋_GB2312" w:hAnsi="黑体" w:eastAsia="仿宋_GB2312"/>
          <w:sz w:val="32"/>
          <w:szCs w:val="32"/>
        </w:rPr>
        <w:t>）</w:t>
      </w:r>
    </w:p>
    <w:p w14:paraId="00BA8F72">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预算安排规模：10.87万元</w:t>
      </w:r>
    </w:p>
    <w:p w14:paraId="202030EE">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项目承担单位：墨玉县乌尔其乡中心小学</w:t>
      </w:r>
    </w:p>
    <w:p w14:paraId="6FCD4E34">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资金分配情况：10.87万元</w:t>
      </w:r>
    </w:p>
    <w:p w14:paraId="7EB98C96">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27694172">
      <w:pPr>
        <w:widowControl w:val="0"/>
        <w:spacing w:line="560" w:lineRule="exact"/>
        <w:ind w:firstLine="640" w:firstLineChars="200"/>
        <w:jc w:val="both"/>
        <w:rPr>
          <w:rFonts w:ascii="仿宋_GB2312" w:hAnsi="黑体" w:eastAsia="仿宋_GB2312"/>
          <w:sz w:val="32"/>
          <w:szCs w:val="32"/>
        </w:rPr>
      </w:pPr>
    </w:p>
    <w:p w14:paraId="486F87C6">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（二）项目名称：义务教育小学阶段公用经费（中央直达资金）（和地财教</w:t>
      </w:r>
      <w:r>
        <w:rPr>
          <w:rFonts w:hint="eastAsia" w:ascii="仿宋_GB2312" w:hAnsi="黑体" w:eastAsia="仿宋_GB2312"/>
          <w:sz w:val="32"/>
          <w:szCs w:val="32"/>
          <w:lang w:eastAsia="zh-CN"/>
        </w:rPr>
        <w:t>〔2023〕60号</w:t>
      </w:r>
      <w:r>
        <w:rPr>
          <w:rFonts w:ascii="仿宋_GB2312" w:hAnsi="黑体" w:eastAsia="仿宋_GB2312"/>
          <w:sz w:val="32"/>
          <w:szCs w:val="32"/>
        </w:rPr>
        <w:t>、墨财教</w:t>
      </w:r>
      <w:r>
        <w:rPr>
          <w:rFonts w:hint="eastAsia" w:ascii="仿宋_GB2312" w:hAnsi="黑体" w:eastAsia="仿宋_GB2312"/>
          <w:sz w:val="32"/>
          <w:szCs w:val="32"/>
          <w:lang w:eastAsia="zh-CN"/>
        </w:rPr>
        <w:t>〔2024〕12号</w:t>
      </w:r>
      <w:r>
        <w:rPr>
          <w:rFonts w:ascii="仿宋_GB2312" w:hAnsi="黑体" w:eastAsia="仿宋_GB2312"/>
          <w:sz w:val="32"/>
          <w:szCs w:val="32"/>
        </w:rPr>
        <w:t>）</w:t>
      </w:r>
    </w:p>
    <w:p w14:paraId="1ACEF5D0">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设立的政策依据：义务教育小学阶段公用经费（中央直达资金）（和地财教</w:t>
      </w:r>
      <w:r>
        <w:rPr>
          <w:rFonts w:hint="eastAsia" w:ascii="仿宋_GB2312" w:hAnsi="黑体" w:eastAsia="仿宋_GB2312"/>
          <w:sz w:val="32"/>
          <w:szCs w:val="32"/>
          <w:lang w:eastAsia="zh-CN"/>
        </w:rPr>
        <w:t>〔2023〕60号</w:t>
      </w:r>
      <w:r>
        <w:rPr>
          <w:rFonts w:ascii="仿宋_GB2312" w:hAnsi="黑体" w:eastAsia="仿宋_GB2312"/>
          <w:sz w:val="32"/>
          <w:szCs w:val="32"/>
        </w:rPr>
        <w:t>、墨财教</w:t>
      </w:r>
      <w:r>
        <w:rPr>
          <w:rFonts w:hint="eastAsia" w:ascii="仿宋_GB2312" w:hAnsi="黑体" w:eastAsia="仿宋_GB2312"/>
          <w:sz w:val="32"/>
          <w:szCs w:val="32"/>
          <w:lang w:eastAsia="zh-CN"/>
        </w:rPr>
        <w:t>〔2024〕12号</w:t>
      </w:r>
      <w:r>
        <w:rPr>
          <w:rFonts w:ascii="仿宋_GB2312" w:hAnsi="黑体" w:eastAsia="仿宋_GB2312"/>
          <w:sz w:val="32"/>
          <w:szCs w:val="32"/>
        </w:rPr>
        <w:t>）</w:t>
      </w:r>
    </w:p>
    <w:p w14:paraId="26186EB2">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预算安排规模：11.76万元</w:t>
      </w:r>
    </w:p>
    <w:p w14:paraId="1F0B6E5F">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项目承担单位：墨玉县乌尔其乡中心小学</w:t>
      </w:r>
    </w:p>
    <w:p w14:paraId="043C93F5">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资金分配情况：11.76万元</w:t>
      </w:r>
    </w:p>
    <w:p w14:paraId="47180A9D">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6FF2E7A4">
      <w:pPr>
        <w:widowControl w:val="0"/>
        <w:spacing w:line="560" w:lineRule="exact"/>
        <w:ind w:firstLine="640" w:firstLineChars="200"/>
        <w:jc w:val="both"/>
        <w:rPr>
          <w:rFonts w:ascii="仿宋_GB2312" w:hAnsi="黑体" w:eastAsia="仿宋_GB2312"/>
          <w:sz w:val="32"/>
          <w:szCs w:val="32"/>
        </w:rPr>
      </w:pPr>
    </w:p>
    <w:p w14:paraId="20C1BA61">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（三）项目名称：义务教育特教阶段随班就读学生公用经费（中央直达资金）（和地财教</w:t>
      </w:r>
      <w:r>
        <w:rPr>
          <w:rFonts w:hint="eastAsia" w:ascii="仿宋_GB2312" w:hAnsi="黑体" w:eastAsia="仿宋_GB2312"/>
          <w:sz w:val="32"/>
          <w:szCs w:val="32"/>
          <w:lang w:eastAsia="zh-CN"/>
        </w:rPr>
        <w:t>〔2023〕60号</w:t>
      </w:r>
      <w:r>
        <w:rPr>
          <w:rFonts w:ascii="仿宋_GB2312" w:hAnsi="黑体" w:eastAsia="仿宋_GB2312"/>
          <w:sz w:val="32"/>
          <w:szCs w:val="32"/>
        </w:rPr>
        <w:t>、墨财教</w:t>
      </w:r>
      <w:r>
        <w:rPr>
          <w:rFonts w:hint="eastAsia" w:ascii="仿宋_GB2312" w:hAnsi="黑体" w:eastAsia="仿宋_GB2312"/>
          <w:sz w:val="32"/>
          <w:szCs w:val="32"/>
          <w:lang w:eastAsia="zh-CN"/>
        </w:rPr>
        <w:t>〔2024〕9号</w:t>
      </w:r>
      <w:r>
        <w:rPr>
          <w:rFonts w:ascii="仿宋_GB2312" w:hAnsi="黑体" w:eastAsia="仿宋_GB2312"/>
          <w:sz w:val="32"/>
          <w:szCs w:val="32"/>
        </w:rPr>
        <w:t>）</w:t>
      </w:r>
    </w:p>
    <w:p w14:paraId="4A8B36AD">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设立的政策依据：义务教育特教阶段随班就读学生公用经费（中央直达资金）（和地财教</w:t>
      </w:r>
      <w:r>
        <w:rPr>
          <w:rFonts w:hint="eastAsia" w:ascii="仿宋_GB2312" w:hAnsi="黑体" w:eastAsia="仿宋_GB2312"/>
          <w:sz w:val="32"/>
          <w:szCs w:val="32"/>
          <w:lang w:eastAsia="zh-CN"/>
        </w:rPr>
        <w:t>〔2023〕60号</w:t>
      </w:r>
      <w:r>
        <w:rPr>
          <w:rFonts w:ascii="仿宋_GB2312" w:hAnsi="黑体" w:eastAsia="仿宋_GB2312"/>
          <w:sz w:val="32"/>
          <w:szCs w:val="32"/>
        </w:rPr>
        <w:t>、墨财教</w:t>
      </w:r>
      <w:r>
        <w:rPr>
          <w:rFonts w:hint="eastAsia" w:ascii="仿宋_GB2312" w:hAnsi="黑体" w:eastAsia="仿宋_GB2312"/>
          <w:sz w:val="32"/>
          <w:szCs w:val="32"/>
          <w:lang w:eastAsia="zh-CN"/>
        </w:rPr>
        <w:t>〔2024〕9号</w:t>
      </w:r>
      <w:r>
        <w:rPr>
          <w:rFonts w:ascii="仿宋_GB2312" w:hAnsi="黑体" w:eastAsia="仿宋_GB2312"/>
          <w:sz w:val="32"/>
          <w:szCs w:val="32"/>
        </w:rPr>
        <w:t>）</w:t>
      </w:r>
    </w:p>
    <w:p w14:paraId="692CC431">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预算安排规模：0.02万元</w:t>
      </w:r>
    </w:p>
    <w:p w14:paraId="427F14D6">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项目承担单位：墨玉县乌尔其乡中心小学</w:t>
      </w:r>
    </w:p>
    <w:p w14:paraId="2B1AD3BB">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资金分配情况：0.02万元</w:t>
      </w:r>
    </w:p>
    <w:p w14:paraId="44939685">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0421550A">
      <w:pPr>
        <w:widowControl w:val="0"/>
        <w:spacing w:line="560" w:lineRule="exact"/>
        <w:ind w:firstLine="640" w:firstLineChars="200"/>
        <w:jc w:val="both"/>
        <w:rPr>
          <w:rFonts w:ascii="仿宋_GB2312" w:hAnsi="黑体" w:eastAsia="仿宋_GB2312"/>
          <w:sz w:val="32"/>
          <w:szCs w:val="32"/>
        </w:rPr>
      </w:pPr>
    </w:p>
    <w:p w14:paraId="735EC436">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（四）项目名称：义务教育小学阶段公用经费（自治区直达资金）（和地财教</w:t>
      </w:r>
      <w:r>
        <w:rPr>
          <w:rFonts w:hint="eastAsia" w:ascii="仿宋_GB2312" w:hAnsi="黑体" w:eastAsia="仿宋_GB2312"/>
          <w:sz w:val="32"/>
          <w:szCs w:val="32"/>
          <w:lang w:eastAsia="zh-CN"/>
        </w:rPr>
        <w:t>〔2023〕70号</w:t>
      </w:r>
      <w:r>
        <w:rPr>
          <w:rFonts w:ascii="仿宋_GB2312" w:hAnsi="黑体" w:eastAsia="仿宋_GB2312"/>
          <w:sz w:val="32"/>
          <w:szCs w:val="32"/>
        </w:rPr>
        <w:t>、墨财教</w:t>
      </w:r>
      <w:r>
        <w:rPr>
          <w:rFonts w:hint="eastAsia" w:ascii="仿宋_GB2312" w:hAnsi="黑体" w:eastAsia="仿宋_GB2312"/>
          <w:sz w:val="32"/>
          <w:szCs w:val="32"/>
          <w:lang w:eastAsia="zh-CN"/>
        </w:rPr>
        <w:t>〔2024〕25号</w:t>
      </w:r>
      <w:r>
        <w:rPr>
          <w:rFonts w:ascii="仿宋_GB2312" w:hAnsi="黑体" w:eastAsia="仿宋_GB2312"/>
          <w:sz w:val="32"/>
          <w:szCs w:val="32"/>
        </w:rPr>
        <w:t>）</w:t>
      </w:r>
    </w:p>
    <w:p w14:paraId="363BF896">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设立的政策依据：义务教育小学阶段公用经费（自治区直达资金）（和地财教</w:t>
      </w:r>
      <w:r>
        <w:rPr>
          <w:rFonts w:hint="eastAsia" w:ascii="仿宋_GB2312" w:hAnsi="黑体" w:eastAsia="仿宋_GB2312"/>
          <w:sz w:val="32"/>
          <w:szCs w:val="32"/>
          <w:lang w:eastAsia="zh-CN"/>
        </w:rPr>
        <w:t>〔2023〕70号</w:t>
      </w:r>
      <w:r>
        <w:rPr>
          <w:rFonts w:ascii="仿宋_GB2312" w:hAnsi="黑体" w:eastAsia="仿宋_GB2312"/>
          <w:sz w:val="32"/>
          <w:szCs w:val="32"/>
        </w:rPr>
        <w:t>、墨财教</w:t>
      </w:r>
      <w:r>
        <w:rPr>
          <w:rFonts w:hint="eastAsia" w:ascii="仿宋_GB2312" w:hAnsi="黑体" w:eastAsia="仿宋_GB2312"/>
          <w:sz w:val="32"/>
          <w:szCs w:val="32"/>
          <w:lang w:eastAsia="zh-CN"/>
        </w:rPr>
        <w:t>〔2024〕25号</w:t>
      </w:r>
      <w:r>
        <w:rPr>
          <w:rFonts w:ascii="仿宋_GB2312" w:hAnsi="黑体" w:eastAsia="仿宋_GB2312"/>
          <w:sz w:val="32"/>
          <w:szCs w:val="32"/>
        </w:rPr>
        <w:t>）</w:t>
      </w:r>
    </w:p>
    <w:p w14:paraId="2C7FB837">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预算安排规模：31.12万元</w:t>
      </w:r>
    </w:p>
    <w:p w14:paraId="7A981DF2">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项目承担单位：墨玉县乌尔其乡中心小学</w:t>
      </w:r>
    </w:p>
    <w:p w14:paraId="7D5945D6">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资金分配情况：31.12万元</w:t>
      </w:r>
    </w:p>
    <w:p w14:paraId="51306AAE">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25584988">
      <w:pPr>
        <w:widowControl w:val="0"/>
        <w:spacing w:line="560" w:lineRule="exact"/>
        <w:ind w:firstLine="640" w:firstLineChars="200"/>
        <w:jc w:val="both"/>
        <w:rPr>
          <w:rFonts w:ascii="仿宋_GB2312" w:hAnsi="黑体" w:eastAsia="仿宋_GB2312"/>
          <w:sz w:val="32"/>
          <w:szCs w:val="32"/>
        </w:rPr>
      </w:pPr>
    </w:p>
    <w:p w14:paraId="1B8BAD40">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（五）项目名称：义务教育特教阶段公用经费（自治区直达资金）（和地财教</w:t>
      </w:r>
      <w:r>
        <w:rPr>
          <w:rFonts w:hint="eastAsia" w:ascii="仿宋_GB2312" w:hAnsi="黑体" w:eastAsia="仿宋_GB2312"/>
          <w:sz w:val="32"/>
          <w:szCs w:val="32"/>
          <w:lang w:eastAsia="zh-CN"/>
        </w:rPr>
        <w:t>〔2023〕70号</w:t>
      </w:r>
      <w:r>
        <w:rPr>
          <w:rFonts w:ascii="仿宋_GB2312" w:hAnsi="黑体" w:eastAsia="仿宋_GB2312"/>
          <w:sz w:val="32"/>
          <w:szCs w:val="32"/>
        </w:rPr>
        <w:t>、墨财教</w:t>
      </w:r>
      <w:r>
        <w:rPr>
          <w:rFonts w:hint="eastAsia" w:ascii="仿宋_GB2312" w:hAnsi="黑体" w:eastAsia="仿宋_GB2312"/>
          <w:sz w:val="32"/>
          <w:szCs w:val="32"/>
          <w:lang w:eastAsia="zh-CN"/>
        </w:rPr>
        <w:t>〔2024〕23号</w:t>
      </w:r>
      <w:r>
        <w:rPr>
          <w:rFonts w:ascii="仿宋_GB2312" w:hAnsi="黑体" w:eastAsia="仿宋_GB2312"/>
          <w:sz w:val="32"/>
          <w:szCs w:val="32"/>
        </w:rPr>
        <w:t>）</w:t>
      </w:r>
    </w:p>
    <w:p w14:paraId="63AF9146">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设立的政策依据：义务教育特教阶段公用经费（自治区直达资金）（和地财教</w:t>
      </w:r>
      <w:r>
        <w:rPr>
          <w:rFonts w:hint="eastAsia" w:ascii="仿宋_GB2312" w:hAnsi="黑体" w:eastAsia="仿宋_GB2312"/>
          <w:sz w:val="32"/>
          <w:szCs w:val="32"/>
          <w:lang w:eastAsia="zh-CN"/>
        </w:rPr>
        <w:t>〔2023〕70号</w:t>
      </w:r>
      <w:r>
        <w:rPr>
          <w:rFonts w:ascii="仿宋_GB2312" w:hAnsi="黑体" w:eastAsia="仿宋_GB2312"/>
          <w:sz w:val="32"/>
          <w:szCs w:val="32"/>
        </w:rPr>
        <w:t>、墨财教</w:t>
      </w:r>
      <w:r>
        <w:rPr>
          <w:rFonts w:hint="eastAsia" w:ascii="仿宋_GB2312" w:hAnsi="黑体" w:eastAsia="仿宋_GB2312"/>
          <w:sz w:val="32"/>
          <w:szCs w:val="32"/>
          <w:lang w:eastAsia="zh-CN"/>
        </w:rPr>
        <w:t>〔2024〕23号</w:t>
      </w:r>
      <w:r>
        <w:rPr>
          <w:rFonts w:ascii="仿宋_GB2312" w:hAnsi="黑体" w:eastAsia="仿宋_GB2312"/>
          <w:sz w:val="32"/>
          <w:szCs w:val="32"/>
        </w:rPr>
        <w:t>）</w:t>
      </w:r>
    </w:p>
    <w:p w14:paraId="4D28E45B">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预算安排规模：0.61万元</w:t>
      </w:r>
    </w:p>
    <w:p w14:paraId="007BDECD">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项目承担单位：墨玉县乌尔其乡中心小学</w:t>
      </w:r>
    </w:p>
    <w:p w14:paraId="59C980D8">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资金分配情况：0.61万元</w:t>
      </w:r>
    </w:p>
    <w:p w14:paraId="0A718F35">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13D7A270">
      <w:pPr>
        <w:widowControl w:val="0"/>
        <w:spacing w:line="560" w:lineRule="exact"/>
        <w:ind w:firstLine="640" w:firstLineChars="200"/>
        <w:jc w:val="both"/>
        <w:rPr>
          <w:rFonts w:ascii="仿宋_GB2312" w:hAnsi="黑体" w:eastAsia="仿宋_GB2312"/>
          <w:sz w:val="32"/>
          <w:szCs w:val="32"/>
        </w:rPr>
      </w:pPr>
    </w:p>
    <w:p w14:paraId="72F3D206">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（六）项目名称：2023年义务教育小学阶段公用经费自治区第二批直达资金（和地财教</w:t>
      </w:r>
      <w:r>
        <w:rPr>
          <w:rFonts w:hint="eastAsia" w:ascii="仿宋_GB2312" w:hAnsi="黑体" w:eastAsia="仿宋_GB2312"/>
          <w:sz w:val="32"/>
          <w:szCs w:val="32"/>
          <w:lang w:eastAsia="zh-CN"/>
        </w:rPr>
        <w:t>〔2023〕44号</w:t>
      </w:r>
      <w:r>
        <w:rPr>
          <w:rFonts w:ascii="仿宋_GB2312" w:hAnsi="黑体" w:eastAsia="仿宋_GB2312"/>
          <w:sz w:val="32"/>
          <w:szCs w:val="32"/>
        </w:rPr>
        <w:t>、墨财教</w:t>
      </w:r>
      <w:r>
        <w:rPr>
          <w:rFonts w:hint="eastAsia" w:ascii="仿宋_GB2312" w:hAnsi="黑体" w:eastAsia="仿宋_GB2312"/>
          <w:sz w:val="32"/>
          <w:szCs w:val="32"/>
          <w:lang w:eastAsia="zh-CN"/>
        </w:rPr>
        <w:t>〔2023〕48号</w:t>
      </w:r>
      <w:r>
        <w:rPr>
          <w:rFonts w:ascii="仿宋_GB2312" w:hAnsi="黑体" w:eastAsia="仿宋_GB2312"/>
          <w:sz w:val="32"/>
          <w:szCs w:val="32"/>
        </w:rPr>
        <w:t>)</w:t>
      </w:r>
    </w:p>
    <w:p w14:paraId="20AF7760">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设立的政策依据：2023年义务教育小学阶段公用经费自治区第二批直达资金（和地财教</w:t>
      </w:r>
      <w:r>
        <w:rPr>
          <w:rFonts w:hint="eastAsia" w:ascii="仿宋_GB2312" w:hAnsi="黑体" w:eastAsia="仿宋_GB2312"/>
          <w:sz w:val="32"/>
          <w:szCs w:val="32"/>
          <w:lang w:eastAsia="zh-CN"/>
        </w:rPr>
        <w:t>〔2023〕44号</w:t>
      </w:r>
      <w:r>
        <w:rPr>
          <w:rFonts w:ascii="仿宋_GB2312" w:hAnsi="黑体" w:eastAsia="仿宋_GB2312"/>
          <w:sz w:val="32"/>
          <w:szCs w:val="32"/>
        </w:rPr>
        <w:t>、墨财教</w:t>
      </w:r>
      <w:r>
        <w:rPr>
          <w:rFonts w:hint="eastAsia" w:ascii="仿宋_GB2312" w:hAnsi="黑体" w:eastAsia="仿宋_GB2312"/>
          <w:sz w:val="32"/>
          <w:szCs w:val="32"/>
          <w:lang w:eastAsia="zh-CN"/>
        </w:rPr>
        <w:t>〔2023〕48号</w:t>
      </w:r>
      <w:r>
        <w:rPr>
          <w:rFonts w:ascii="仿宋_GB2312" w:hAnsi="黑体" w:eastAsia="仿宋_GB2312"/>
          <w:sz w:val="32"/>
          <w:szCs w:val="32"/>
        </w:rPr>
        <w:t>)</w:t>
      </w:r>
    </w:p>
    <w:p w14:paraId="7AAEC9E6">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预算安排规模：12.93万元</w:t>
      </w:r>
    </w:p>
    <w:p w14:paraId="1906E6E1">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项目承担单位：墨玉县乌尔其乡中心小学</w:t>
      </w:r>
    </w:p>
    <w:p w14:paraId="6CDFC382">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资金分配情况：12.93</w:t>
      </w:r>
    </w:p>
    <w:p w14:paraId="5CE03BC4">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660CC28D">
      <w:pPr>
        <w:widowControl w:val="0"/>
        <w:spacing w:line="560" w:lineRule="exact"/>
        <w:ind w:firstLine="640" w:firstLineChars="200"/>
        <w:jc w:val="both"/>
        <w:rPr>
          <w:rFonts w:ascii="仿宋_GB2312" w:hAnsi="黑体" w:eastAsia="仿宋_GB2312"/>
          <w:sz w:val="32"/>
          <w:szCs w:val="32"/>
        </w:rPr>
      </w:pPr>
    </w:p>
    <w:p w14:paraId="3DC3CA24">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（七）项目名称：2023年义务教育特教阶段公用经费自治区第二批直达资金（和地财教</w:t>
      </w:r>
      <w:r>
        <w:rPr>
          <w:rFonts w:hint="eastAsia" w:ascii="仿宋_GB2312" w:hAnsi="黑体" w:eastAsia="仿宋_GB2312"/>
          <w:sz w:val="32"/>
          <w:szCs w:val="32"/>
          <w:lang w:eastAsia="zh-CN"/>
        </w:rPr>
        <w:t>〔2023〕44号</w:t>
      </w:r>
      <w:r>
        <w:rPr>
          <w:rFonts w:ascii="仿宋_GB2312" w:hAnsi="黑体" w:eastAsia="仿宋_GB2312"/>
          <w:sz w:val="32"/>
          <w:szCs w:val="32"/>
        </w:rPr>
        <w:t>、墨财教</w:t>
      </w:r>
      <w:r>
        <w:rPr>
          <w:rFonts w:hint="eastAsia" w:ascii="仿宋_GB2312" w:hAnsi="黑体" w:eastAsia="仿宋_GB2312"/>
          <w:sz w:val="32"/>
          <w:szCs w:val="32"/>
          <w:lang w:eastAsia="zh-CN"/>
        </w:rPr>
        <w:t>〔2023〕48号</w:t>
      </w:r>
      <w:r>
        <w:rPr>
          <w:rFonts w:ascii="仿宋_GB2312" w:hAnsi="黑体" w:eastAsia="仿宋_GB2312"/>
          <w:sz w:val="32"/>
          <w:szCs w:val="32"/>
        </w:rPr>
        <w:t>)</w:t>
      </w:r>
    </w:p>
    <w:p w14:paraId="529D138F">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设立的政策依据：2023年义务教育特教阶段公用经费自治区第二批直达资金（和地财教</w:t>
      </w:r>
      <w:r>
        <w:rPr>
          <w:rFonts w:hint="eastAsia" w:ascii="仿宋_GB2312" w:hAnsi="黑体" w:eastAsia="仿宋_GB2312"/>
          <w:sz w:val="32"/>
          <w:szCs w:val="32"/>
          <w:lang w:eastAsia="zh-CN"/>
        </w:rPr>
        <w:t>〔2023〕44号</w:t>
      </w:r>
      <w:r>
        <w:rPr>
          <w:rFonts w:ascii="仿宋_GB2312" w:hAnsi="黑体" w:eastAsia="仿宋_GB2312"/>
          <w:sz w:val="32"/>
          <w:szCs w:val="32"/>
        </w:rPr>
        <w:t>、墨财教</w:t>
      </w:r>
      <w:r>
        <w:rPr>
          <w:rFonts w:hint="eastAsia" w:ascii="仿宋_GB2312" w:hAnsi="黑体" w:eastAsia="仿宋_GB2312"/>
          <w:sz w:val="32"/>
          <w:szCs w:val="32"/>
          <w:lang w:eastAsia="zh-CN"/>
        </w:rPr>
        <w:t>〔2023〕48号</w:t>
      </w:r>
      <w:r>
        <w:rPr>
          <w:rFonts w:ascii="仿宋_GB2312" w:hAnsi="黑体" w:eastAsia="仿宋_GB2312"/>
          <w:sz w:val="32"/>
          <w:szCs w:val="32"/>
        </w:rPr>
        <w:t>)</w:t>
      </w:r>
    </w:p>
    <w:p w14:paraId="085759C4">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预算安排规模：0.66万元</w:t>
      </w:r>
    </w:p>
    <w:p w14:paraId="6B9223EE">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项目承担单位：墨玉县乌尔其乡中心小学</w:t>
      </w:r>
    </w:p>
    <w:p w14:paraId="7232AFFE">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资金分配情况：0.66万元</w:t>
      </w:r>
    </w:p>
    <w:p w14:paraId="2BEE0678">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08089BF0">
      <w:pPr>
        <w:widowControl w:val="0"/>
        <w:spacing w:line="560" w:lineRule="exact"/>
        <w:ind w:firstLine="640" w:firstLineChars="200"/>
        <w:jc w:val="both"/>
        <w:rPr>
          <w:rFonts w:ascii="仿宋_GB2312" w:hAnsi="黑体" w:eastAsia="仿宋_GB2312"/>
          <w:sz w:val="32"/>
          <w:szCs w:val="32"/>
        </w:rPr>
      </w:pPr>
    </w:p>
    <w:p w14:paraId="079E173E">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（八）项目名称：2024年义务教育特教阶段公用经费（第二批中央直达资金）（和地财教</w:t>
      </w:r>
      <w:r>
        <w:rPr>
          <w:rFonts w:hint="eastAsia" w:ascii="仿宋_GB2312" w:hAnsi="黑体" w:eastAsia="仿宋_GB2312"/>
          <w:sz w:val="32"/>
          <w:szCs w:val="32"/>
          <w:lang w:eastAsia="zh-CN"/>
        </w:rPr>
        <w:t>〔2024〕18号</w:t>
      </w:r>
      <w:r>
        <w:rPr>
          <w:rFonts w:ascii="仿宋_GB2312" w:hAnsi="黑体" w:eastAsia="仿宋_GB2312"/>
          <w:sz w:val="32"/>
          <w:szCs w:val="32"/>
        </w:rPr>
        <w:t>、墨财教</w:t>
      </w:r>
      <w:r>
        <w:rPr>
          <w:rFonts w:hint="eastAsia" w:ascii="仿宋_GB2312" w:hAnsi="黑体" w:eastAsia="仿宋_GB2312"/>
          <w:sz w:val="32"/>
          <w:szCs w:val="32"/>
          <w:lang w:eastAsia="zh-CN"/>
        </w:rPr>
        <w:t>〔2024〕48号</w:t>
      </w:r>
      <w:r>
        <w:rPr>
          <w:rFonts w:ascii="仿宋_GB2312" w:hAnsi="黑体" w:eastAsia="仿宋_GB2312"/>
          <w:sz w:val="32"/>
          <w:szCs w:val="32"/>
        </w:rPr>
        <w:t>）</w:t>
      </w:r>
    </w:p>
    <w:p w14:paraId="3D0754D5">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设立的政策依据：2024年义务教育特教阶段公用经费（第二批中央直达资金）（和地财教</w:t>
      </w:r>
      <w:r>
        <w:rPr>
          <w:rFonts w:hint="eastAsia" w:ascii="仿宋_GB2312" w:hAnsi="黑体" w:eastAsia="仿宋_GB2312"/>
          <w:sz w:val="32"/>
          <w:szCs w:val="32"/>
          <w:lang w:eastAsia="zh-CN"/>
        </w:rPr>
        <w:t>〔2024〕18号</w:t>
      </w:r>
      <w:r>
        <w:rPr>
          <w:rFonts w:ascii="仿宋_GB2312" w:hAnsi="黑体" w:eastAsia="仿宋_GB2312"/>
          <w:sz w:val="32"/>
          <w:szCs w:val="32"/>
        </w:rPr>
        <w:t>、墨财教</w:t>
      </w:r>
      <w:r>
        <w:rPr>
          <w:rFonts w:hint="eastAsia" w:ascii="仿宋_GB2312" w:hAnsi="黑体" w:eastAsia="仿宋_GB2312"/>
          <w:sz w:val="32"/>
          <w:szCs w:val="32"/>
          <w:lang w:eastAsia="zh-CN"/>
        </w:rPr>
        <w:t>〔2024〕48号</w:t>
      </w:r>
      <w:r>
        <w:rPr>
          <w:rFonts w:ascii="仿宋_GB2312" w:hAnsi="黑体" w:eastAsia="仿宋_GB2312"/>
          <w:sz w:val="32"/>
          <w:szCs w:val="32"/>
        </w:rPr>
        <w:t>）</w:t>
      </w:r>
    </w:p>
    <w:p w14:paraId="68A01E9A">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预算安排规模：0.04万元</w:t>
      </w:r>
    </w:p>
    <w:p w14:paraId="6F805941">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项目承担单位：墨玉县乌尔其乡中心小学</w:t>
      </w:r>
    </w:p>
    <w:p w14:paraId="6BA30397">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资金分配情况：0.04万元</w:t>
      </w:r>
    </w:p>
    <w:p w14:paraId="7A83BB76">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5F0685F3">
      <w:pPr>
        <w:widowControl w:val="0"/>
        <w:spacing w:line="560" w:lineRule="exact"/>
        <w:ind w:firstLine="640" w:firstLineChars="200"/>
        <w:jc w:val="both"/>
        <w:rPr>
          <w:rFonts w:ascii="仿宋_GB2312" w:hAnsi="黑体" w:eastAsia="仿宋_GB2312"/>
          <w:sz w:val="32"/>
          <w:szCs w:val="32"/>
        </w:rPr>
      </w:pPr>
    </w:p>
    <w:p w14:paraId="606F7ABF">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（九）项目名称：2024年乡村教师生活补助资金（9-12月）（和地财教</w:t>
      </w:r>
      <w:r>
        <w:rPr>
          <w:rFonts w:hint="eastAsia" w:ascii="仿宋_GB2312" w:hAnsi="黑体" w:eastAsia="仿宋_GB2312"/>
          <w:sz w:val="32"/>
          <w:szCs w:val="32"/>
          <w:lang w:eastAsia="zh-CN"/>
        </w:rPr>
        <w:t>〔2023〕77号</w:t>
      </w:r>
      <w:r>
        <w:rPr>
          <w:rFonts w:ascii="仿宋_GB2312" w:hAnsi="黑体" w:eastAsia="仿宋_GB2312"/>
          <w:sz w:val="32"/>
          <w:szCs w:val="32"/>
        </w:rPr>
        <w:t>、墨财教</w:t>
      </w:r>
      <w:r>
        <w:rPr>
          <w:rFonts w:hint="eastAsia" w:ascii="仿宋_GB2312" w:hAnsi="黑体" w:eastAsia="仿宋_GB2312"/>
          <w:sz w:val="32"/>
          <w:szCs w:val="32"/>
          <w:lang w:eastAsia="zh-CN"/>
        </w:rPr>
        <w:t>〔2024〕39号</w:t>
      </w:r>
      <w:r>
        <w:rPr>
          <w:rFonts w:ascii="仿宋_GB2312" w:hAnsi="黑体" w:eastAsia="仿宋_GB2312"/>
          <w:sz w:val="32"/>
          <w:szCs w:val="32"/>
        </w:rPr>
        <w:t>）</w:t>
      </w:r>
    </w:p>
    <w:p w14:paraId="04BEB3C7">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设立的政策依据：2024年乡村教师生活补助资金（9-12月）（和地财教</w:t>
      </w:r>
      <w:r>
        <w:rPr>
          <w:rFonts w:hint="eastAsia" w:ascii="仿宋_GB2312" w:hAnsi="黑体" w:eastAsia="仿宋_GB2312"/>
          <w:sz w:val="32"/>
          <w:szCs w:val="32"/>
          <w:lang w:eastAsia="zh-CN"/>
        </w:rPr>
        <w:t>〔2023〕77号</w:t>
      </w:r>
      <w:r>
        <w:rPr>
          <w:rFonts w:ascii="仿宋_GB2312" w:hAnsi="黑体" w:eastAsia="仿宋_GB2312"/>
          <w:sz w:val="32"/>
          <w:szCs w:val="32"/>
        </w:rPr>
        <w:t>、墨财教</w:t>
      </w:r>
      <w:r>
        <w:rPr>
          <w:rFonts w:hint="eastAsia" w:ascii="仿宋_GB2312" w:hAnsi="黑体" w:eastAsia="仿宋_GB2312"/>
          <w:sz w:val="32"/>
          <w:szCs w:val="32"/>
          <w:lang w:eastAsia="zh-CN"/>
        </w:rPr>
        <w:t>〔2024〕39号</w:t>
      </w:r>
      <w:r>
        <w:rPr>
          <w:rFonts w:ascii="仿宋_GB2312" w:hAnsi="黑体" w:eastAsia="仿宋_GB2312"/>
          <w:sz w:val="32"/>
          <w:szCs w:val="32"/>
        </w:rPr>
        <w:t>）</w:t>
      </w:r>
    </w:p>
    <w:p w14:paraId="6B78A2E1">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预算安排规模：14.14万元</w:t>
      </w:r>
    </w:p>
    <w:p w14:paraId="7EA54367">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项目承担单位：墨玉县乌尔其乡中心小学</w:t>
      </w:r>
    </w:p>
    <w:p w14:paraId="2E990595">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资金分配情况：14.14万元</w:t>
      </w:r>
    </w:p>
    <w:p w14:paraId="2A93181C">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7824C01F">
      <w:pPr>
        <w:widowControl w:val="0"/>
        <w:spacing w:line="560" w:lineRule="exact"/>
        <w:ind w:firstLine="640" w:firstLineChars="200"/>
        <w:jc w:val="both"/>
        <w:rPr>
          <w:rFonts w:ascii="仿宋_GB2312" w:hAnsi="黑体" w:eastAsia="仿宋_GB2312"/>
          <w:sz w:val="32"/>
          <w:szCs w:val="32"/>
        </w:rPr>
      </w:pPr>
    </w:p>
    <w:p w14:paraId="4F76EE48">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（一十）项目名称：2024年乡村教师生活补助资金(第二批）（和地财教</w:t>
      </w:r>
      <w:r>
        <w:rPr>
          <w:rFonts w:hint="eastAsia" w:ascii="仿宋_GB2312" w:hAnsi="黑体" w:eastAsia="仿宋_GB2312"/>
          <w:sz w:val="32"/>
          <w:szCs w:val="32"/>
          <w:lang w:eastAsia="zh-CN"/>
        </w:rPr>
        <w:t>〔2024〕30号</w:t>
      </w:r>
      <w:r>
        <w:rPr>
          <w:rFonts w:ascii="仿宋_GB2312" w:hAnsi="黑体" w:eastAsia="仿宋_GB2312"/>
          <w:sz w:val="32"/>
          <w:szCs w:val="32"/>
        </w:rPr>
        <w:t>、墨财教</w:t>
      </w:r>
      <w:r>
        <w:rPr>
          <w:rFonts w:hint="eastAsia" w:ascii="仿宋_GB2312" w:hAnsi="黑体" w:eastAsia="仿宋_GB2312"/>
          <w:sz w:val="32"/>
          <w:szCs w:val="32"/>
          <w:lang w:eastAsia="zh-CN"/>
        </w:rPr>
        <w:t>〔2024〕61号</w:t>
      </w:r>
      <w:r>
        <w:rPr>
          <w:rFonts w:ascii="仿宋_GB2312" w:hAnsi="黑体" w:eastAsia="仿宋_GB2312"/>
          <w:sz w:val="32"/>
          <w:szCs w:val="32"/>
        </w:rPr>
        <w:t>）</w:t>
      </w:r>
    </w:p>
    <w:p w14:paraId="57462AA9">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设立的政策依据：2024年乡村教师生活补助资金(第二批）（和地财教</w:t>
      </w:r>
      <w:r>
        <w:rPr>
          <w:rFonts w:hint="eastAsia" w:ascii="仿宋_GB2312" w:hAnsi="黑体" w:eastAsia="仿宋_GB2312"/>
          <w:sz w:val="32"/>
          <w:szCs w:val="32"/>
          <w:lang w:eastAsia="zh-CN"/>
        </w:rPr>
        <w:t>〔2024〕30号</w:t>
      </w:r>
      <w:r>
        <w:rPr>
          <w:rFonts w:ascii="仿宋_GB2312" w:hAnsi="黑体" w:eastAsia="仿宋_GB2312"/>
          <w:sz w:val="32"/>
          <w:szCs w:val="32"/>
        </w:rPr>
        <w:t>、墨财教</w:t>
      </w:r>
      <w:r>
        <w:rPr>
          <w:rFonts w:hint="eastAsia" w:ascii="仿宋_GB2312" w:hAnsi="黑体" w:eastAsia="仿宋_GB2312"/>
          <w:sz w:val="32"/>
          <w:szCs w:val="32"/>
          <w:lang w:eastAsia="zh-CN"/>
        </w:rPr>
        <w:t>〔2024〕61号</w:t>
      </w:r>
      <w:r>
        <w:rPr>
          <w:rFonts w:ascii="仿宋_GB2312" w:hAnsi="黑体" w:eastAsia="仿宋_GB2312"/>
          <w:sz w:val="32"/>
          <w:szCs w:val="32"/>
        </w:rPr>
        <w:t>）</w:t>
      </w:r>
    </w:p>
    <w:p w14:paraId="3CA2ABDF">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预算安排规模：25.63万元</w:t>
      </w:r>
    </w:p>
    <w:p w14:paraId="08BFF7CE">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项目承担单位：墨玉县乌尔其乡中心小学</w:t>
      </w:r>
    </w:p>
    <w:p w14:paraId="53ECDD63">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资金分配情况：25.63万元</w:t>
      </w:r>
    </w:p>
    <w:p w14:paraId="1F302815">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21B2DC1D">
      <w:pPr>
        <w:widowControl w:val="0"/>
        <w:spacing w:line="560" w:lineRule="exact"/>
        <w:ind w:firstLine="640" w:firstLineChars="200"/>
        <w:jc w:val="both"/>
        <w:rPr>
          <w:rFonts w:ascii="仿宋_GB2312" w:hAnsi="黑体" w:eastAsia="仿宋_GB2312"/>
          <w:sz w:val="32"/>
          <w:szCs w:val="32"/>
        </w:rPr>
      </w:pPr>
    </w:p>
    <w:p w14:paraId="7DD5624B">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八、关于墨玉县乌尔其乡中心小学单位2025年政府性基金预算拨款情况说明</w:t>
      </w:r>
    </w:p>
    <w:p w14:paraId="29CEA759">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墨玉县乌尔其乡中心小学单位2025年没有使用政府性基金预算拨款安排的支出，政府性基金预算支出情况表为空表。</w:t>
      </w:r>
    </w:p>
    <w:p w14:paraId="34C0681E">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九、关于墨玉县乌尔其乡中心小学单位2025年国有资本经营预算拨款情况说明</w:t>
      </w:r>
    </w:p>
    <w:p w14:paraId="6DBD306C">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墨玉县乌尔其乡中心小学单位2025年没有使用国有资本经营预算拨款安排的支出，国有资本经营预算支出情况表为空表。</w:t>
      </w:r>
    </w:p>
    <w:p w14:paraId="07654485">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十、关于墨玉县乌尔其乡中心小学单位2025年财政拨款“三公”经费预算情况说明</w:t>
      </w:r>
    </w:p>
    <w:p w14:paraId="7D83043A">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墨玉县乌尔其乡中心小学单位2025年财政拨款“三公”经费数为0.00万元，其中：因公出国（境）费0.00万元，公务用车购置费0.00万元，公务用车运行费0.00万元，公务接待费0.00万元。</w:t>
      </w:r>
    </w:p>
    <w:p w14:paraId="3E929913">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2025年财政拨款“三公”经费比上年预算减少0.00万元，下降0.00%，其中：因公出国（境）费减少0.00万元，下降0.00%，主要原因是我单位本年无因公出国（境）费预算安排；公务用车购置费减少0.00万元，下降0.00%，主要原因是我单位本年无公务用车购置费预算安排；公务用车运行费减少0.00万元，下降0.00%，主要原因是我单位本年无公务用车；公务接待费减少0.00万元，下降0.00%，主要原因是我单位本年度没有接待费。</w:t>
      </w:r>
    </w:p>
    <w:p w14:paraId="28824C14">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十一、关于墨玉县乌尔其乡中心小学单位2025年上年结转结余预算情况说明</w:t>
      </w:r>
    </w:p>
    <w:p w14:paraId="6B8B0DCE">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墨玉县乌尔其乡中心小学单位2025年没有上年结转结余预算的支出，上年结转结余情况明细表为空表。</w:t>
      </w:r>
    </w:p>
    <w:p w14:paraId="59999B3C">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00879C24">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30483682">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墨玉县乌尔其乡中心小学单位2025年的事业单位运行经费财政拨款预算0.00万元，比上年预算减少0.00万元，下降0.00%。主要原因是我单位本年没有事业单位运行预算安排。</w:t>
      </w:r>
    </w:p>
    <w:p w14:paraId="0C836221">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407CAF40">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2025年，墨玉县乌尔其乡中心小学单位政府采购预算0万元，其中：政府采购货物预算0万元，政府采购工程预算0万元，政府采购服务预算0万元。</w:t>
      </w:r>
    </w:p>
    <w:p w14:paraId="6C02DC82">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仿宋_GB2312" w:eastAsia="仿宋_GB2312"/>
          <w:sz w:val="32"/>
        </w:rPr>
        <w:t>2025年，墨玉县乌尔其乡中心小学单位面向中小企业预留政府采购项目预算金额0万元，小微企业预留政府采购项目预算金额0万元。</w:t>
      </w:r>
    </w:p>
    <w:p w14:paraId="594D600D">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634FB0E2">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截至2024年底，墨玉县乌尔其乡中心小学单位及下属各预算单位占用使用国有资产总体情况为：</w:t>
      </w:r>
    </w:p>
    <w:p w14:paraId="2DA04D8C">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1.房屋0平方米，价值0万元。</w:t>
      </w:r>
    </w:p>
    <w:p w14:paraId="4D6EA4D9">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2.车辆0辆，价值0万元；其中：一般公务用车0辆，价值0万元；执法执勤用车0辆，价值0万元；其他车辆0辆，价值0万元。</w:t>
      </w:r>
    </w:p>
    <w:p w14:paraId="7021E9E1">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3.办公家具价值0万元。</w:t>
      </w:r>
    </w:p>
    <w:p w14:paraId="06148878">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4.其他资产价值0万元。</w:t>
      </w:r>
    </w:p>
    <w:p w14:paraId="13130383">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单位价值50万元以上大型设备0台（套），单位价值100万元以上大型设备0台（套）。</w:t>
      </w:r>
    </w:p>
    <w:p w14:paraId="07F2C0D0">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2025年单位预算未安排购置车辆经费，安排购置50万元以上大型设备0台（套），单位价值100万元以上大型设备0台（套）。</w:t>
      </w:r>
    </w:p>
    <w:p w14:paraId="0E1B725E">
      <w:pPr>
        <w:widowControl/>
        <w:jc w:val="left"/>
        <w:outlineLvl w:val="1"/>
        <w:rPr>
          <w:rFonts w:ascii="微软雅黑" w:hAnsi="微软雅黑" w:eastAsia="微软雅黑" w:cs="Times New Roman"/>
          <w:b/>
          <w:spacing w:val="40"/>
          <w:sz w:val="28"/>
          <w:szCs w:val="28"/>
        </w:rPr>
        <w:sectPr>
          <w:footerReference r:id="rId8" w:type="default"/>
          <w:pgSz w:w="11906" w:h="16838"/>
          <w:pgMar w:top="1440" w:right="1800" w:bottom="1440" w:left="1800" w:header="851" w:footer="992" w:gutter="0"/>
          <w:cols w:space="720" w:num="1"/>
          <w:docGrid w:type="lines" w:linePitch="312" w:charSpace="0"/>
        </w:sectPr>
      </w:pPr>
    </w:p>
    <w:p w14:paraId="36EF15D2">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00C2DB67">
      <w:pPr>
        <w:widowControl w:val="0"/>
        <w:spacing w:line="560" w:lineRule="exact"/>
        <w:ind w:firstLine="640" w:firstLineChars="200"/>
        <w:jc w:val="both"/>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2025年，本部门预算绩效管理整体预算绩效目标1个，涉及预算金额3836.66万元；当年预算安排项目共0个，其中：财政拨款项目涉及预算金额0万元；非财政拨款项目涉及预算金额0万元。具体情况见下表（按项目分别填报）：</w:t>
      </w:r>
    </w:p>
    <w:p w14:paraId="39B71FE4">
      <w:pPr>
        <w:widowControl w:val="0"/>
        <w:spacing w:line="560" w:lineRule="exact"/>
        <w:ind w:firstLine="640" w:firstLineChars="200"/>
        <w:jc w:val="both"/>
        <w:rPr>
          <w:rFonts w:hint="eastAsia" w:ascii="仿宋_GB2312" w:hAnsi="宋体" w:eastAsia="仿宋_GB2312" w:cs="宋体"/>
          <w:kern w:val="0"/>
          <w:sz w:val="32"/>
          <w:szCs w:val="32"/>
        </w:rPr>
      </w:pPr>
    </w:p>
    <w:p w14:paraId="4C686357">
      <w:pPr>
        <w:widowControl w:val="0"/>
        <w:spacing w:line="560" w:lineRule="exact"/>
        <w:ind w:firstLine="640" w:firstLineChars="200"/>
        <w:jc w:val="both"/>
        <w:rPr>
          <w:rFonts w:hint="eastAsia" w:ascii="仿宋_GB2312" w:hAnsi="宋体" w:eastAsia="仿宋_GB2312" w:cs="宋体"/>
          <w:kern w:val="0"/>
          <w:sz w:val="32"/>
          <w:szCs w:val="32"/>
        </w:rPr>
      </w:pPr>
    </w:p>
    <w:p w14:paraId="445DF202">
      <w:pPr>
        <w:widowControl w:val="0"/>
        <w:spacing w:line="560" w:lineRule="exact"/>
        <w:ind w:firstLine="640" w:firstLineChars="200"/>
        <w:jc w:val="both"/>
        <w:rPr>
          <w:rFonts w:hint="eastAsia" w:ascii="仿宋_GB2312" w:hAnsi="宋体" w:eastAsia="仿宋_GB2312" w:cs="宋体"/>
          <w:kern w:val="0"/>
          <w:sz w:val="32"/>
          <w:szCs w:val="32"/>
        </w:rPr>
      </w:pPr>
    </w:p>
    <w:p w14:paraId="54E6E302">
      <w:pPr>
        <w:widowControl w:val="0"/>
        <w:spacing w:line="560" w:lineRule="exact"/>
        <w:ind w:firstLine="640" w:firstLineChars="200"/>
        <w:jc w:val="both"/>
        <w:rPr>
          <w:rFonts w:hint="eastAsia" w:ascii="仿宋_GB2312" w:hAnsi="宋体" w:eastAsia="仿宋_GB2312" w:cs="宋体"/>
          <w:kern w:val="0"/>
          <w:sz w:val="32"/>
          <w:szCs w:val="32"/>
        </w:rPr>
      </w:pPr>
    </w:p>
    <w:p w14:paraId="27588DFD">
      <w:pPr>
        <w:widowControl w:val="0"/>
        <w:spacing w:line="560" w:lineRule="exact"/>
        <w:ind w:firstLine="640" w:firstLineChars="200"/>
        <w:jc w:val="both"/>
        <w:rPr>
          <w:rFonts w:hint="eastAsia" w:ascii="仿宋_GB2312" w:hAnsi="宋体" w:eastAsia="仿宋_GB2312" w:cs="宋体"/>
          <w:kern w:val="0"/>
          <w:sz w:val="32"/>
          <w:szCs w:val="32"/>
        </w:rPr>
      </w:pPr>
    </w:p>
    <w:p w14:paraId="6C810E91">
      <w:pPr>
        <w:widowControl w:val="0"/>
        <w:spacing w:line="560" w:lineRule="exact"/>
        <w:ind w:firstLine="640" w:firstLineChars="200"/>
        <w:jc w:val="both"/>
        <w:rPr>
          <w:rFonts w:hint="eastAsia" w:ascii="仿宋_GB2312" w:hAnsi="宋体" w:eastAsia="仿宋_GB2312" w:cs="宋体"/>
          <w:kern w:val="0"/>
          <w:sz w:val="32"/>
          <w:szCs w:val="32"/>
        </w:rPr>
      </w:pPr>
    </w:p>
    <w:p w14:paraId="0754BAA1">
      <w:pPr>
        <w:widowControl w:val="0"/>
        <w:spacing w:line="560" w:lineRule="exact"/>
        <w:ind w:firstLine="640" w:firstLineChars="200"/>
        <w:jc w:val="both"/>
        <w:rPr>
          <w:rFonts w:hint="eastAsia" w:ascii="仿宋_GB2312" w:hAnsi="宋体" w:eastAsia="仿宋_GB2312" w:cs="宋体"/>
          <w:kern w:val="0"/>
          <w:sz w:val="32"/>
          <w:szCs w:val="32"/>
        </w:rPr>
      </w:pPr>
    </w:p>
    <w:p w14:paraId="25FF77F8">
      <w:pPr>
        <w:widowControl w:val="0"/>
        <w:spacing w:line="560" w:lineRule="exact"/>
        <w:ind w:firstLine="640" w:firstLineChars="200"/>
        <w:jc w:val="both"/>
        <w:rPr>
          <w:rFonts w:hint="eastAsia" w:ascii="仿宋_GB2312" w:hAnsi="宋体" w:eastAsia="仿宋_GB2312" w:cs="宋体"/>
          <w:kern w:val="0"/>
          <w:sz w:val="32"/>
          <w:szCs w:val="32"/>
        </w:rPr>
      </w:pPr>
    </w:p>
    <w:p w14:paraId="0D264803">
      <w:pPr>
        <w:widowControl w:val="0"/>
        <w:spacing w:line="560" w:lineRule="exact"/>
        <w:ind w:firstLine="640" w:firstLineChars="200"/>
        <w:jc w:val="both"/>
        <w:rPr>
          <w:rFonts w:hint="eastAsia" w:ascii="仿宋_GB2312" w:hAnsi="宋体" w:eastAsia="仿宋_GB2312" w:cs="宋体"/>
          <w:kern w:val="0"/>
          <w:sz w:val="32"/>
          <w:szCs w:val="32"/>
        </w:rPr>
      </w:pPr>
    </w:p>
    <w:p w14:paraId="57FDE3AE">
      <w:pPr>
        <w:widowControl w:val="0"/>
        <w:spacing w:line="560" w:lineRule="exact"/>
        <w:ind w:firstLine="640" w:firstLineChars="200"/>
        <w:jc w:val="both"/>
        <w:rPr>
          <w:rFonts w:hint="eastAsia" w:ascii="仿宋_GB2312" w:hAnsi="宋体" w:eastAsia="仿宋_GB2312" w:cs="宋体"/>
          <w:kern w:val="0"/>
          <w:sz w:val="32"/>
          <w:szCs w:val="32"/>
        </w:rPr>
      </w:pPr>
    </w:p>
    <w:p w14:paraId="51E39B5F">
      <w:pPr>
        <w:widowControl w:val="0"/>
        <w:spacing w:line="560" w:lineRule="exact"/>
        <w:ind w:firstLine="640" w:firstLineChars="200"/>
        <w:jc w:val="both"/>
        <w:rPr>
          <w:rFonts w:hint="eastAsia" w:ascii="仿宋_GB2312" w:hAnsi="宋体" w:eastAsia="仿宋_GB2312" w:cs="宋体"/>
          <w:kern w:val="0"/>
          <w:sz w:val="32"/>
          <w:szCs w:val="32"/>
        </w:rPr>
      </w:pPr>
    </w:p>
    <w:p w14:paraId="481527BB">
      <w:pPr>
        <w:widowControl w:val="0"/>
        <w:spacing w:line="560" w:lineRule="exact"/>
        <w:ind w:firstLine="640" w:firstLineChars="200"/>
        <w:jc w:val="both"/>
        <w:rPr>
          <w:rFonts w:hint="eastAsia" w:ascii="仿宋_GB2312" w:hAnsi="宋体" w:eastAsia="仿宋_GB2312" w:cs="宋体"/>
          <w:kern w:val="0"/>
          <w:sz w:val="32"/>
          <w:szCs w:val="32"/>
        </w:rPr>
      </w:pPr>
    </w:p>
    <w:p w14:paraId="5C3DE8F2">
      <w:pPr>
        <w:widowControl w:val="0"/>
        <w:spacing w:line="560" w:lineRule="exact"/>
        <w:ind w:firstLine="640" w:firstLineChars="200"/>
        <w:jc w:val="both"/>
        <w:rPr>
          <w:rFonts w:hint="eastAsia" w:ascii="仿宋_GB2312" w:hAnsi="宋体" w:eastAsia="仿宋_GB2312" w:cs="宋体"/>
          <w:kern w:val="0"/>
          <w:sz w:val="32"/>
          <w:szCs w:val="32"/>
        </w:rPr>
      </w:pPr>
    </w:p>
    <w:p w14:paraId="28D04B3D">
      <w:pPr>
        <w:widowControl w:val="0"/>
        <w:spacing w:line="560" w:lineRule="exact"/>
        <w:ind w:firstLine="640" w:firstLineChars="200"/>
        <w:jc w:val="both"/>
        <w:rPr>
          <w:rFonts w:hint="eastAsia" w:ascii="仿宋_GB2312" w:hAnsi="宋体" w:eastAsia="仿宋_GB2312" w:cs="宋体"/>
          <w:kern w:val="0"/>
          <w:sz w:val="32"/>
          <w:szCs w:val="32"/>
        </w:rPr>
      </w:pPr>
    </w:p>
    <w:p w14:paraId="1858BEB4">
      <w:pPr>
        <w:widowControl w:val="0"/>
        <w:spacing w:line="560" w:lineRule="exact"/>
        <w:ind w:firstLine="640" w:firstLineChars="200"/>
        <w:jc w:val="both"/>
        <w:rPr>
          <w:rFonts w:hint="eastAsia" w:ascii="仿宋_GB2312" w:hAnsi="宋体" w:eastAsia="仿宋_GB2312" w:cs="宋体"/>
          <w:kern w:val="0"/>
          <w:sz w:val="32"/>
          <w:szCs w:val="32"/>
        </w:rPr>
      </w:pPr>
    </w:p>
    <w:p w14:paraId="44721055">
      <w:pPr>
        <w:widowControl w:val="0"/>
        <w:spacing w:line="560" w:lineRule="exact"/>
        <w:ind w:firstLine="640" w:firstLineChars="200"/>
        <w:jc w:val="both"/>
        <w:rPr>
          <w:rFonts w:hint="eastAsia" w:ascii="仿宋_GB2312" w:hAnsi="宋体" w:eastAsia="仿宋_GB2312" w:cs="宋体"/>
          <w:kern w:val="0"/>
          <w:sz w:val="32"/>
          <w:szCs w:val="32"/>
        </w:rPr>
      </w:pPr>
    </w:p>
    <w:p w14:paraId="020B7087">
      <w:pPr>
        <w:widowControl w:val="0"/>
        <w:spacing w:line="560" w:lineRule="exact"/>
        <w:ind w:firstLine="640" w:firstLineChars="200"/>
        <w:jc w:val="both"/>
        <w:rPr>
          <w:rFonts w:hint="eastAsia" w:ascii="仿宋_GB2312" w:hAnsi="宋体" w:eastAsia="仿宋_GB2312" w:cs="宋体"/>
          <w:kern w:val="0"/>
          <w:sz w:val="32"/>
          <w:szCs w:val="32"/>
        </w:rPr>
      </w:pPr>
    </w:p>
    <w:p w14:paraId="6CF2B2DA">
      <w:pPr>
        <w:widowControl w:val="0"/>
        <w:spacing w:line="560" w:lineRule="exact"/>
        <w:ind w:firstLine="640" w:firstLineChars="200"/>
        <w:jc w:val="both"/>
        <w:rPr>
          <w:rFonts w:hint="eastAsia" w:ascii="仿宋_GB2312" w:hAnsi="宋体" w:eastAsia="仿宋_GB2312" w:cs="宋体"/>
          <w:kern w:val="0"/>
          <w:sz w:val="32"/>
          <w:szCs w:val="32"/>
        </w:rPr>
      </w:pPr>
    </w:p>
    <w:p w14:paraId="393BEC97">
      <w:pPr>
        <w:widowControl w:val="0"/>
        <w:spacing w:line="560" w:lineRule="exact"/>
        <w:ind w:firstLine="640" w:firstLineChars="200"/>
        <w:jc w:val="both"/>
        <w:rPr>
          <w:rFonts w:hint="eastAsia" w:ascii="仿宋_GB2312" w:hAnsi="宋体" w:eastAsia="仿宋_GB2312" w:cs="宋体"/>
          <w:kern w:val="0"/>
          <w:sz w:val="32"/>
          <w:szCs w:val="32"/>
        </w:rPr>
      </w:pPr>
    </w:p>
    <w:p w14:paraId="3591A9CB">
      <w:pPr>
        <w:widowControl w:val="0"/>
        <w:spacing w:line="560" w:lineRule="exact"/>
        <w:ind w:firstLine="640" w:firstLineChars="200"/>
        <w:jc w:val="both"/>
        <w:rPr>
          <w:rFonts w:hint="eastAsia" w:ascii="仿宋_GB2312" w:hAnsi="宋体" w:eastAsia="仿宋_GB2312" w:cs="宋体"/>
          <w:kern w:val="0"/>
          <w:sz w:val="32"/>
          <w:szCs w:val="32"/>
        </w:rPr>
      </w:pPr>
    </w:p>
    <w:tbl>
      <w:tblPr>
        <w:tblStyle w:val="3"/>
        <w:tblpPr w:leftFromText="180" w:rightFromText="180" w:vertAnchor="text" w:horzAnchor="page" w:tblpX="1105" w:tblpY="1195"/>
        <w:tblOverlap w:val="never"/>
        <w:tblW w:w="104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392"/>
        <w:gridCol w:w="1745"/>
        <w:gridCol w:w="2025"/>
        <w:gridCol w:w="1530"/>
        <w:gridCol w:w="1616"/>
        <w:gridCol w:w="1132"/>
      </w:tblGrid>
      <w:tr w14:paraId="46532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77" w:hRule="atLeast"/>
        </w:trPr>
        <w:tc>
          <w:tcPr>
            <w:tcW w:w="10440" w:type="dxa"/>
            <w:gridSpan w:val="6"/>
            <w:tcBorders>
              <w:top w:val="single" w:color="000000" w:sz="4" w:space="0"/>
              <w:left w:val="single" w:color="000000" w:sz="4" w:space="0"/>
              <w:bottom w:val="nil"/>
              <w:right w:val="single" w:color="000000" w:sz="4" w:space="0"/>
            </w:tcBorders>
            <w:noWrap/>
            <w:tcMar>
              <w:top w:w="12" w:type="dxa"/>
              <w:left w:w="12" w:type="dxa"/>
              <w:right w:w="12" w:type="dxa"/>
            </w:tcMar>
            <w:vAlign w:val="center"/>
          </w:tcPr>
          <w:p w14:paraId="2E28BF1C">
            <w:pPr>
              <w:keepNext w:val="0"/>
              <w:keepLines w:val="0"/>
              <w:widowControl/>
              <w:suppressLineNumbers w:val="0"/>
              <w:jc w:val="center"/>
              <w:textAlignment w:val="center"/>
              <w:rPr>
                <w:rFonts w:hint="eastAsia" w:ascii="宋体" w:hAnsi="宋体" w:eastAsia="宋体" w:cs="宋体"/>
                <w:b/>
                <w:i w:val="0"/>
                <w:color w:val="000000"/>
                <w:sz w:val="40"/>
                <w:szCs w:val="40"/>
                <w:u w:val="none"/>
              </w:rPr>
            </w:pPr>
            <w:r>
              <w:rPr>
                <w:rFonts w:hint="eastAsia" w:ascii="宋体" w:hAnsi="宋体" w:eastAsia="宋体" w:cs="宋体"/>
                <w:b/>
                <w:i w:val="0"/>
                <w:color w:val="000000"/>
                <w:kern w:val="0"/>
                <w:sz w:val="40"/>
                <w:szCs w:val="40"/>
                <w:u w:val="none"/>
                <w:lang w:val="en-US" w:eastAsia="zh-CN" w:bidi="ar"/>
              </w:rPr>
              <w:t>部门（单位）整体绩效目标申报表</w:t>
            </w:r>
          </w:p>
        </w:tc>
      </w:tr>
      <w:tr w14:paraId="30746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5" w:hRule="atLeast"/>
        </w:trPr>
        <w:tc>
          <w:tcPr>
            <w:tcW w:w="10440" w:type="dxa"/>
            <w:gridSpan w:val="6"/>
            <w:tcBorders>
              <w:top w:val="nil"/>
              <w:left w:val="nil"/>
              <w:bottom w:val="single" w:color="000000" w:sz="4" w:space="0"/>
              <w:right w:val="single" w:color="000000" w:sz="4" w:space="0"/>
            </w:tcBorders>
            <w:noWrap/>
            <w:tcMar>
              <w:top w:w="12" w:type="dxa"/>
              <w:left w:w="12" w:type="dxa"/>
              <w:right w:w="12" w:type="dxa"/>
            </w:tcMar>
            <w:vAlign w:val="center"/>
          </w:tcPr>
          <w:p w14:paraId="4632E25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(2025年)</w:t>
            </w:r>
          </w:p>
        </w:tc>
      </w:tr>
      <w:tr w14:paraId="280C0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239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A14A94E">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部门（单位）名称（盖章）</w:t>
            </w:r>
          </w:p>
        </w:tc>
        <w:tc>
          <w:tcPr>
            <w:tcW w:w="8048" w:type="dxa"/>
            <w:gridSpan w:val="5"/>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6F867EE">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墨玉县乌尔其乡中心小学</w:t>
            </w:r>
          </w:p>
        </w:tc>
      </w:tr>
      <w:tr w14:paraId="55F38B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239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A0FC016">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部门（单位）联系人</w:t>
            </w:r>
          </w:p>
        </w:tc>
        <w:tc>
          <w:tcPr>
            <w:tcW w:w="3770"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2BBA7F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阿卜杜赛麦提</w:t>
            </w:r>
          </w:p>
        </w:tc>
        <w:tc>
          <w:tcPr>
            <w:tcW w:w="153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7030837">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联系电话：</w:t>
            </w:r>
          </w:p>
        </w:tc>
        <w:tc>
          <w:tcPr>
            <w:tcW w:w="2748"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187FB3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15209007186</w:t>
            </w:r>
          </w:p>
        </w:tc>
      </w:tr>
      <w:tr w14:paraId="05A0B2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320" w:hRule="atLeast"/>
        </w:trPr>
        <w:tc>
          <w:tcPr>
            <w:tcW w:w="239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2349117">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年度绩效目标</w:t>
            </w:r>
          </w:p>
        </w:tc>
        <w:tc>
          <w:tcPr>
            <w:tcW w:w="8048" w:type="dxa"/>
            <w:gridSpan w:val="5"/>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D66E8D9">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学校主要从事小学教育。全面贯彻党的教育方针，全面践行社会主义核心价值观，坚持立足基础、正规办学，立德树人，创新发展，提升办学质量，培养德智体美劳全面发展的社会主义建设者和接班人。建设一支既有专业知识，又能教书育人的高质量教师队伍，完成校园绿化建设、坚持党的教育方针，坚持</w:t>
            </w:r>
            <w:r>
              <w:rPr>
                <w:rFonts w:hint="eastAsia" w:ascii="宋体" w:hAnsi="宋体" w:cs="宋体"/>
                <w:i w:val="0"/>
                <w:color w:val="000000"/>
                <w:kern w:val="0"/>
                <w:sz w:val="24"/>
                <w:szCs w:val="24"/>
                <w:u w:val="none"/>
                <w:lang w:val="en-US" w:eastAsia="zh-CN" w:bidi="ar"/>
              </w:rPr>
              <w:t>立德树人根本任务</w:t>
            </w:r>
            <w:r>
              <w:rPr>
                <w:rFonts w:hint="eastAsia" w:ascii="宋体" w:hAnsi="宋体" w:eastAsia="宋体" w:cs="宋体"/>
                <w:i w:val="0"/>
                <w:color w:val="000000"/>
                <w:kern w:val="0"/>
                <w:sz w:val="24"/>
                <w:szCs w:val="24"/>
                <w:u w:val="none"/>
                <w:lang w:val="en-US" w:eastAsia="zh-CN" w:bidi="ar"/>
              </w:rPr>
              <w:t>，教育大会精神，全面落实教育局决策部署，提升教育治理能力，回应社会关切，加快推 进教育现代化，紧紧围绕“教育方针”目标，谋划学校发展，统筹资金保障，加快学前教育普惠发展、均衡发展、优质发展：持续实施新优质中小学培育计划，促进教育教学质量提升：优化结构、合理布局，强力推进中小学阶段教育普及；加快推进义务教育产教融合深度发展。</w:t>
            </w:r>
          </w:p>
        </w:tc>
      </w:tr>
      <w:tr w14:paraId="35B2D1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36" w:hRule="atLeast"/>
        </w:trPr>
        <w:tc>
          <w:tcPr>
            <w:tcW w:w="2392"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89A56A0">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年度预算（万元）</w:t>
            </w:r>
          </w:p>
        </w:tc>
        <w:tc>
          <w:tcPr>
            <w:tcW w:w="3770"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9852322">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资金来源</w:t>
            </w:r>
          </w:p>
        </w:tc>
        <w:tc>
          <w:tcPr>
            <w:tcW w:w="4278"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7C1932E">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资金总额（万元）</w:t>
            </w:r>
          </w:p>
        </w:tc>
      </w:tr>
      <w:tr w14:paraId="65E051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36" w:hRule="atLeast"/>
        </w:trPr>
        <w:tc>
          <w:tcPr>
            <w:tcW w:w="2392"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6A9FDAD">
            <w:pPr>
              <w:jc w:val="center"/>
              <w:rPr>
                <w:rFonts w:hint="eastAsia" w:ascii="宋体" w:hAnsi="宋体" w:eastAsia="宋体" w:cs="宋体"/>
                <w:i w:val="0"/>
                <w:color w:val="000000"/>
                <w:sz w:val="24"/>
                <w:szCs w:val="24"/>
                <w:u w:val="none"/>
              </w:rPr>
            </w:pPr>
          </w:p>
        </w:tc>
        <w:tc>
          <w:tcPr>
            <w:tcW w:w="1745"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23E297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财政资金（万元）</w:t>
            </w:r>
          </w:p>
        </w:tc>
        <w:tc>
          <w:tcPr>
            <w:tcW w:w="20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23E7990">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上级资金</w:t>
            </w:r>
          </w:p>
        </w:tc>
        <w:tc>
          <w:tcPr>
            <w:tcW w:w="4278"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626C7A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2861.9</w:t>
            </w:r>
          </w:p>
        </w:tc>
      </w:tr>
      <w:tr w14:paraId="4FAE3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36" w:hRule="atLeast"/>
        </w:trPr>
        <w:tc>
          <w:tcPr>
            <w:tcW w:w="2392"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8680A03">
            <w:pPr>
              <w:jc w:val="center"/>
              <w:rPr>
                <w:rFonts w:hint="eastAsia" w:ascii="宋体" w:hAnsi="宋体" w:eastAsia="宋体" w:cs="宋体"/>
                <w:i w:val="0"/>
                <w:color w:val="000000"/>
                <w:sz w:val="24"/>
                <w:szCs w:val="24"/>
                <w:u w:val="none"/>
              </w:rPr>
            </w:pPr>
          </w:p>
        </w:tc>
        <w:tc>
          <w:tcPr>
            <w:tcW w:w="1745"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33C8E88">
            <w:pPr>
              <w:jc w:val="center"/>
              <w:rPr>
                <w:rFonts w:hint="eastAsia" w:ascii="宋体" w:hAnsi="宋体" w:eastAsia="宋体" w:cs="宋体"/>
                <w:i w:val="0"/>
                <w:color w:val="000000"/>
                <w:sz w:val="24"/>
                <w:szCs w:val="24"/>
                <w:u w:val="none"/>
              </w:rPr>
            </w:pPr>
          </w:p>
        </w:tc>
        <w:tc>
          <w:tcPr>
            <w:tcW w:w="20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05CAEB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本级资金</w:t>
            </w:r>
          </w:p>
        </w:tc>
        <w:tc>
          <w:tcPr>
            <w:tcW w:w="4278"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5347D9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951.65</w:t>
            </w:r>
          </w:p>
        </w:tc>
      </w:tr>
      <w:tr w14:paraId="174F1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36" w:hRule="atLeast"/>
        </w:trPr>
        <w:tc>
          <w:tcPr>
            <w:tcW w:w="2392"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CFEDAEC">
            <w:pPr>
              <w:jc w:val="center"/>
              <w:rPr>
                <w:rFonts w:hint="eastAsia" w:ascii="宋体" w:hAnsi="宋体" w:eastAsia="宋体" w:cs="宋体"/>
                <w:i w:val="0"/>
                <w:color w:val="000000"/>
                <w:sz w:val="24"/>
                <w:szCs w:val="24"/>
                <w:u w:val="none"/>
              </w:rPr>
            </w:pPr>
          </w:p>
        </w:tc>
        <w:tc>
          <w:tcPr>
            <w:tcW w:w="174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B872B26">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其他资金（万元）</w:t>
            </w:r>
          </w:p>
        </w:tc>
        <w:tc>
          <w:tcPr>
            <w:tcW w:w="20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325E98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其他</w:t>
            </w:r>
          </w:p>
        </w:tc>
        <w:tc>
          <w:tcPr>
            <w:tcW w:w="4278"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AEEDFCC">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23.11</w:t>
            </w:r>
          </w:p>
        </w:tc>
      </w:tr>
      <w:tr w14:paraId="4DB28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36" w:hRule="atLeast"/>
        </w:trPr>
        <w:tc>
          <w:tcPr>
            <w:tcW w:w="239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614930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一级指标</w:t>
            </w:r>
          </w:p>
        </w:tc>
        <w:tc>
          <w:tcPr>
            <w:tcW w:w="174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3218D76">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二级指标</w:t>
            </w:r>
          </w:p>
        </w:tc>
        <w:tc>
          <w:tcPr>
            <w:tcW w:w="20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4FC2D9E">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三级指标</w:t>
            </w:r>
          </w:p>
        </w:tc>
        <w:tc>
          <w:tcPr>
            <w:tcW w:w="153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78A8A76">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指标值</w:t>
            </w:r>
          </w:p>
        </w:tc>
        <w:tc>
          <w:tcPr>
            <w:tcW w:w="161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3BDAE2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指标设定依据</w:t>
            </w:r>
          </w:p>
        </w:tc>
        <w:tc>
          <w:tcPr>
            <w:tcW w:w="11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F16998E">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分值权重</w:t>
            </w:r>
          </w:p>
        </w:tc>
      </w:tr>
      <w:tr w14:paraId="6006C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3" w:hRule="atLeast"/>
        </w:trPr>
        <w:tc>
          <w:tcPr>
            <w:tcW w:w="2392"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39E4A67">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履职效能</w:t>
            </w:r>
          </w:p>
        </w:tc>
        <w:tc>
          <w:tcPr>
            <w:tcW w:w="174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09A9C80">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202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5D821F1">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教师教研活动次数</w:t>
            </w:r>
          </w:p>
        </w:tc>
        <w:tc>
          <w:tcPr>
            <w:tcW w:w="153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2E4DFD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&gt;=20次</w:t>
            </w:r>
          </w:p>
        </w:tc>
        <w:tc>
          <w:tcPr>
            <w:tcW w:w="161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E050954">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工作计划</w:t>
            </w:r>
          </w:p>
        </w:tc>
        <w:tc>
          <w:tcPr>
            <w:tcW w:w="113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4FFC3B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w:t>
            </w:r>
          </w:p>
        </w:tc>
      </w:tr>
      <w:tr w14:paraId="7DAF11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3" w:hRule="atLeast"/>
        </w:trPr>
        <w:tc>
          <w:tcPr>
            <w:tcW w:w="2392"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38CCEC7">
            <w:pPr>
              <w:jc w:val="center"/>
              <w:rPr>
                <w:rFonts w:hint="eastAsia" w:ascii="宋体" w:hAnsi="宋体" w:eastAsia="宋体" w:cs="宋体"/>
                <w:i w:val="0"/>
                <w:color w:val="000000"/>
                <w:sz w:val="24"/>
                <w:szCs w:val="24"/>
                <w:u w:val="none"/>
              </w:rPr>
            </w:pPr>
          </w:p>
        </w:tc>
        <w:tc>
          <w:tcPr>
            <w:tcW w:w="174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36F1DC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202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E609424">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教师听评课次数</w:t>
            </w:r>
          </w:p>
        </w:tc>
        <w:tc>
          <w:tcPr>
            <w:tcW w:w="153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7DCB2F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&gt;=40节</w:t>
            </w:r>
          </w:p>
        </w:tc>
        <w:tc>
          <w:tcPr>
            <w:tcW w:w="161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7E704B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工作计划</w:t>
            </w:r>
          </w:p>
        </w:tc>
        <w:tc>
          <w:tcPr>
            <w:tcW w:w="113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33314AD">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25</w:t>
            </w:r>
          </w:p>
        </w:tc>
      </w:tr>
      <w:tr w14:paraId="38495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3" w:hRule="atLeast"/>
        </w:trPr>
        <w:tc>
          <w:tcPr>
            <w:tcW w:w="2392"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FD2A475">
            <w:pPr>
              <w:jc w:val="center"/>
              <w:rPr>
                <w:rFonts w:hint="eastAsia" w:ascii="宋体" w:hAnsi="宋体" w:eastAsia="宋体" w:cs="宋体"/>
                <w:i w:val="0"/>
                <w:color w:val="000000"/>
                <w:sz w:val="24"/>
                <w:szCs w:val="24"/>
                <w:u w:val="none"/>
              </w:rPr>
            </w:pPr>
          </w:p>
        </w:tc>
        <w:tc>
          <w:tcPr>
            <w:tcW w:w="174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BCAFAE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202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C891418">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党员学习次数</w:t>
            </w:r>
          </w:p>
        </w:tc>
        <w:tc>
          <w:tcPr>
            <w:tcW w:w="153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45BB8CD">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&gt;=20次</w:t>
            </w:r>
          </w:p>
        </w:tc>
        <w:tc>
          <w:tcPr>
            <w:tcW w:w="161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A88CD8D">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工作计划</w:t>
            </w:r>
          </w:p>
        </w:tc>
        <w:tc>
          <w:tcPr>
            <w:tcW w:w="113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F628F32">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w:t>
            </w:r>
          </w:p>
        </w:tc>
      </w:tr>
      <w:tr w14:paraId="6B1492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3" w:hRule="atLeast"/>
        </w:trPr>
        <w:tc>
          <w:tcPr>
            <w:tcW w:w="239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84789B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服务对象满意度</w:t>
            </w:r>
          </w:p>
        </w:tc>
        <w:tc>
          <w:tcPr>
            <w:tcW w:w="174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413C7DD">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满意度指标</w:t>
            </w:r>
          </w:p>
        </w:tc>
        <w:tc>
          <w:tcPr>
            <w:tcW w:w="202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6A99A32">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学生家长满意</w:t>
            </w:r>
          </w:p>
        </w:tc>
        <w:tc>
          <w:tcPr>
            <w:tcW w:w="153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A82376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&gt;=95%</w:t>
            </w:r>
          </w:p>
        </w:tc>
        <w:tc>
          <w:tcPr>
            <w:tcW w:w="161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7A35A4A">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工作计划</w:t>
            </w:r>
          </w:p>
        </w:tc>
        <w:tc>
          <w:tcPr>
            <w:tcW w:w="113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819A24E">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25</w:t>
            </w:r>
          </w:p>
        </w:tc>
      </w:tr>
    </w:tbl>
    <w:p w14:paraId="53AB9479">
      <w:pPr>
        <w:widowControl/>
        <w:spacing w:line="600" w:lineRule="exact"/>
        <w:rPr>
          <w:rFonts w:ascii="仿宋_GB2312" w:hAnsi="宋体" w:eastAsia="仿宋_GB2312" w:cs="宋体"/>
          <w:kern w:val="0"/>
          <w:sz w:val="32"/>
          <w:szCs w:val="32"/>
        </w:rPr>
      </w:pPr>
    </w:p>
    <w:p w14:paraId="419DEB70">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720" w:num="1"/>
          <w:docGrid w:type="lines" w:linePitch="312" w:charSpace="0"/>
        </w:sectPr>
      </w:pPr>
    </w:p>
    <w:p w14:paraId="42B6A3F7">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729A65EA">
      <w:pPr>
        <w:widowControl/>
        <w:spacing w:line="52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我单位无其他需说明事项。</w:t>
      </w:r>
    </w:p>
    <w:p w14:paraId="0F70AA1A">
      <w:pPr>
        <w:widowControl/>
        <w:spacing w:line="520" w:lineRule="exact"/>
        <w:jc w:val="left"/>
        <w:rPr>
          <w:rFonts w:ascii="仿宋_GB2312" w:hAnsi="宋体" w:eastAsia="仿宋_GB2312" w:cs="宋体"/>
          <w:kern w:val="0"/>
          <w:sz w:val="32"/>
          <w:szCs w:val="32"/>
        </w:rPr>
      </w:pPr>
    </w:p>
    <w:p w14:paraId="784667BC">
      <w:pPr>
        <w:widowControl/>
        <w:jc w:val="left"/>
        <w:outlineLvl w:val="1"/>
        <w:rPr>
          <w:rFonts w:ascii="微软雅黑" w:hAnsi="微软雅黑" w:eastAsia="微软雅黑" w:cs="Times New Roman"/>
          <w:b/>
          <w:spacing w:val="40"/>
          <w:sz w:val="28"/>
          <w:szCs w:val="28"/>
        </w:rPr>
        <w:sectPr>
          <w:footerReference r:id="rId9" w:type="default"/>
          <w:pgSz w:w="11906" w:h="16838"/>
          <w:pgMar w:top="1440" w:right="1800" w:bottom="1440" w:left="1800" w:header="851" w:footer="992" w:gutter="0"/>
          <w:cols w:space="720" w:num="1"/>
          <w:docGrid w:type="lines" w:linePitch="312" w:charSpace="0"/>
        </w:sectPr>
      </w:pPr>
    </w:p>
    <w:p w14:paraId="08849222">
      <w:pPr>
        <w:widowControl/>
        <w:spacing w:before="217" w:beforeLines="50" w:line="52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第四部分 名词解释</w:t>
      </w:r>
    </w:p>
    <w:p w14:paraId="3D0F7D4D">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27AEEE52">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526B3768">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0ECF968A">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510A7EC5">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2DE8A653">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65BD574E">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6F3A8785">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068F2DB">
      <w:pPr>
        <w:widowControl/>
        <w:spacing w:line="520" w:lineRule="exact"/>
        <w:jc w:val="left"/>
        <w:rPr>
          <w:rFonts w:ascii="仿宋_GB2312" w:hAnsi="宋体" w:eastAsia="仿宋_GB2312" w:cs="宋体"/>
          <w:kern w:val="0"/>
          <w:sz w:val="32"/>
          <w:szCs w:val="32"/>
        </w:rPr>
      </w:pPr>
    </w:p>
    <w:p w14:paraId="21250C48">
      <w:pPr>
        <w:widowControl/>
        <w:spacing w:line="520" w:lineRule="exact"/>
        <w:jc w:val="left"/>
        <w:rPr>
          <w:rFonts w:ascii="仿宋_GB2312" w:hAnsi="宋体" w:eastAsia="仿宋_GB2312" w:cs="宋体"/>
          <w:kern w:val="0"/>
          <w:sz w:val="32"/>
          <w:szCs w:val="32"/>
        </w:rPr>
      </w:pPr>
    </w:p>
    <w:p w14:paraId="0C4CBB93">
      <w:pPr>
        <w:widowControl/>
        <w:spacing w:line="520" w:lineRule="exact"/>
        <w:jc w:val="left"/>
        <w:rPr>
          <w:rFonts w:ascii="仿宋_GB2312" w:hAnsi="宋体" w:eastAsia="仿宋_GB2312" w:cs="宋体"/>
          <w:kern w:val="0"/>
          <w:sz w:val="32"/>
          <w:szCs w:val="32"/>
        </w:rPr>
      </w:pPr>
    </w:p>
    <w:p w14:paraId="7058F2A1">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墨玉县乌尔其乡中心小学</w:t>
      </w:r>
    </w:p>
    <w:p w14:paraId="60A04ADD">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2025年0</w:t>
      </w:r>
      <w:r>
        <w:rPr>
          <w:rFonts w:hint="eastAsia" w:ascii="仿宋_GB2312" w:hAnsi="宋体" w:eastAsia="仿宋_GB2312" w:cs="宋体"/>
          <w:kern w:val="0"/>
          <w:sz w:val="32"/>
          <w:szCs w:val="32"/>
          <w:lang w:val="en-US" w:eastAsia="zh-CN"/>
        </w:rPr>
        <w:t>2</w:t>
      </w:r>
      <w:r>
        <w:rPr>
          <w:rFonts w:ascii="仿宋_GB2312" w:hAnsi="宋体" w:eastAsia="仿宋_GB2312" w:cs="宋体"/>
          <w:kern w:val="0"/>
          <w:sz w:val="32"/>
          <w:szCs w:val="32"/>
        </w:rPr>
        <w:t>月</w:t>
      </w:r>
      <w:r>
        <w:rPr>
          <w:rFonts w:hint="eastAsia" w:ascii="仿宋_GB2312" w:hAnsi="宋体" w:eastAsia="仿宋_GB2312" w:cs="宋体"/>
          <w:kern w:val="0"/>
          <w:sz w:val="32"/>
          <w:szCs w:val="32"/>
          <w:lang w:val="en-US" w:eastAsia="zh-CN"/>
        </w:rPr>
        <w:t>04</w:t>
      </w:r>
      <w:r>
        <w:rPr>
          <w:rFonts w:ascii="仿宋_GB2312" w:hAnsi="宋体" w:eastAsia="仿宋_GB2312" w:cs="宋体"/>
          <w:kern w:val="0"/>
          <w:sz w:val="32"/>
          <w:szCs w:val="32"/>
        </w:rPr>
        <w:t>日</w:t>
      </w:r>
    </w:p>
    <w:p w14:paraId="2300C226"/>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666EDA">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3C7E0F08">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67EC2B">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514D9AF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6A4580">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44FE6230">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78FFCA">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6FD14E3F">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E776E">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74407BFB">
    <w:pPr>
      <w:pStyle w:val="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1CA475">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5247A8F7">
    <w:pPr>
      <w:pStyle w:val="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0982BA">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792B8B11">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DC7F8B"/>
    <w:rsid w:val="04C82523"/>
    <w:rsid w:val="08A00BE8"/>
    <w:rsid w:val="09034D70"/>
    <w:rsid w:val="14B21394"/>
    <w:rsid w:val="1B952F55"/>
    <w:rsid w:val="2E233351"/>
    <w:rsid w:val="3DDC7F8B"/>
    <w:rsid w:val="45956171"/>
    <w:rsid w:val="46C824E3"/>
    <w:rsid w:val="4E37636F"/>
    <w:rsid w:val="64094E5A"/>
    <w:rsid w:val="64E30EC4"/>
    <w:rsid w:val="70B11976"/>
    <w:rsid w:val="72C61088"/>
    <w:rsid w:val="73AE5139"/>
    <w:rsid w:val="7BF01227"/>
    <w:rsid w:val="7CDF65F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uiPriority w:val="99"/>
    <w:pPr>
      <w:tabs>
        <w:tab w:val="center" w:pos="4153"/>
        <w:tab w:val="right" w:pos="8306"/>
      </w:tabs>
      <w:snapToGrid w:val="0"/>
      <w:jc w:val="left"/>
    </w:pPr>
    <w:rPr>
      <w:rFonts w:eastAsia="黑体"/>
      <w:snapToGrid w:val="0"/>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9356</Words>
  <Characters>11119</Characters>
  <Lines>0</Lines>
  <Paragraphs>0</Paragraphs>
  <TotalTime>252</TotalTime>
  <ScaleCrop>false</ScaleCrop>
  <LinksUpToDate>false</LinksUpToDate>
  <CharactersWithSpaces>11290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鲸落</cp:lastModifiedBy>
  <dcterms:modified xsi:type="dcterms:W3CDTF">2025-09-29T09:29:57Z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eyJoZGlkIjoiZjU2ZjM5YmZmNGM2MWViNGY2ZWZjMzc0YTA1NzdmMjAiLCJ1c2VySWQiOiIxMDIxNzIzMDcyIn0=</vt:lpwstr>
  </property>
  <property fmtid="{D5CDD505-2E9C-101B-9397-08002B2CF9AE}" pid="4" name="ICV">
    <vt:lpwstr>5E223A5E6D03432D8633DB67E3C59314_12</vt:lpwstr>
  </property>
</Properties>
</file>