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308">
      <w:pPr>
        <w:adjustRightInd w:val="0"/>
        <w:snapToGrid w:val="0"/>
        <w:spacing w:line="560" w:lineRule="exact"/>
        <w:rPr>
          <w:rFonts w:hint="eastAsia" w:ascii="黑体" w:hAnsi="黑体" w:eastAsia="黑体" w:cs="黑体"/>
          <w:bCs/>
          <w:spacing w:val="20"/>
          <w:sz w:val="28"/>
          <w:szCs w:val="44"/>
          <w:lang w:eastAsia="zh-CN"/>
        </w:rPr>
      </w:pPr>
      <w:r>
        <w:rPr>
          <w:rFonts w:hint="eastAsia" w:ascii="黑体" w:hAnsi="黑体" w:eastAsia="黑体" w:cs="黑体"/>
          <w:bCs/>
          <w:spacing w:val="20"/>
          <w:sz w:val="28"/>
          <w:szCs w:val="44"/>
        </w:rPr>
        <w:t>附件</w:t>
      </w:r>
      <w:r>
        <w:rPr>
          <w:rFonts w:hint="eastAsia" w:ascii="黑体" w:hAnsi="黑体" w:eastAsia="黑体" w:cs="黑体"/>
          <w:bCs/>
          <w:spacing w:val="20"/>
          <w:sz w:val="28"/>
          <w:szCs w:val="44"/>
          <w:lang w:val="en-US" w:eastAsia="zh-CN"/>
        </w:rPr>
        <w:t>4</w:t>
      </w:r>
    </w:p>
    <w:p w14:paraId="1CF7D23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r>
        <w:rPr>
          <w:rFonts w:hint="eastAsia" w:asciiTheme="majorEastAsia" w:hAnsiTheme="majorEastAsia" w:eastAsiaTheme="majorEastAsia" w:cstheme="majorEastAsia"/>
          <w:b/>
          <w:spacing w:val="20"/>
          <w:sz w:val="44"/>
          <w:szCs w:val="44"/>
        </w:rPr>
        <w:t>不合格项</w:t>
      </w:r>
      <w:bookmarkStart w:id="0" w:name="_GoBack"/>
      <w:bookmarkEnd w:id="0"/>
      <w:r>
        <w:rPr>
          <w:rFonts w:hint="eastAsia" w:asciiTheme="majorEastAsia" w:hAnsiTheme="majorEastAsia" w:eastAsiaTheme="majorEastAsia" w:cstheme="majorEastAsia"/>
          <w:b/>
          <w:spacing w:val="20"/>
          <w:sz w:val="44"/>
          <w:szCs w:val="44"/>
        </w:rPr>
        <w:t>目小知识</w:t>
      </w:r>
    </w:p>
    <w:p w14:paraId="0A27CEE4">
      <w:pPr>
        <w:adjustRightInd w:val="0"/>
        <w:snapToGrid w:val="0"/>
        <w:spacing w:line="560" w:lineRule="exact"/>
        <w:ind w:firstLine="640" w:firstLineChars="200"/>
        <w:rPr>
          <w:rFonts w:hint="eastAsia" w:ascii="仿宋_GB2312" w:hAnsi="仿宋_GB2312" w:eastAsia="仿宋_GB2312" w:cs="仿宋_GB2312"/>
          <w:b w:val="0"/>
          <w:bCs/>
          <w:color w:val="auto"/>
          <w:sz w:val="32"/>
          <w:szCs w:val="32"/>
          <w:lang w:val="en-US" w:eastAsia="zh-CN"/>
        </w:rPr>
      </w:pPr>
    </w:p>
    <w:p w14:paraId="47332BDA">
      <w:pPr>
        <w:adjustRightInd w:val="0"/>
        <w:snapToGrid w:val="0"/>
        <w:spacing w:line="560" w:lineRule="exact"/>
        <w:ind w:firstLine="640" w:firstLineChars="200"/>
        <w:rPr>
          <w:rFonts w:hint="default" w:ascii="仿宋_GB2312" w:hAnsi="仿宋_GB2312" w:eastAsia="仿宋_GB2312" w:cs="仿宋_GB2312"/>
          <w:sz w:val="32"/>
          <w:szCs w:val="24"/>
          <w:highlight w:val="none"/>
          <w:lang w:val="en-US" w:eastAsia="zh-CN"/>
        </w:rPr>
      </w:pPr>
      <w:r>
        <w:rPr>
          <w:rFonts w:hint="eastAsia" w:ascii="黑体" w:hAnsi="黑体" w:eastAsia="黑体" w:cs="黑体"/>
          <w:bCs/>
          <w:color w:val="auto"/>
          <w:sz w:val="32"/>
          <w:szCs w:val="32"/>
          <w:lang w:val="en-US" w:eastAsia="zh-CN"/>
        </w:rPr>
        <w:t>呋虫胺</w:t>
      </w:r>
    </w:p>
    <w:p w14:paraId="4B8370E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呋虫胺是第三代新烟碱类杀虫剂，其杀虫活性高，且具有很高的内吸和渗透活性，杀虫谱广，广泛用作水稻、蔬菜、果树、花卉的杀虫剂，在卫生用药方面也在不断发展。呋虫胺虽属低毒级农药，但摄入过多会危害人体的健康。</w:t>
      </w:r>
    </w:p>
    <w:p w14:paraId="780730F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2763—2021）中规定，呋虫胺在辣椒中的最大残留限量值为0.5mg/kg。</w:t>
      </w:r>
    </w:p>
    <w:p w14:paraId="5C28F61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呋虫胺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呋虫胺检出超标。</w:t>
      </w:r>
    </w:p>
    <w:p w14:paraId="2FF4BB64">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黑体" w:hAnsi="黑体" w:eastAsia="黑体" w:cs="黑体"/>
          <w:b w:val="0"/>
          <w:bCs w:val="0"/>
          <w:sz w:val="32"/>
          <w:szCs w:val="24"/>
          <w:highlight w:val="none"/>
          <w:lang w:val="en-US" w:eastAsia="zh-CN"/>
        </w:rPr>
        <w:t>甲氨基阿维菌素苯甲酸盐</w:t>
      </w:r>
    </w:p>
    <w:p w14:paraId="15CC9E52">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甲氨基阿维菌素苯甲酸盐是从发酵产品阿维菌素B1开始合成的一种新型高效半合成抗生素杀虫剂，它具有超高效，低毒(制剂近无毒)，无残留，无公害等生物农药的特点；原药中高毒性，制剂低毒（近无毒）；中毒后早期症状为瞳孔放大，行动失调，肌肉颤抖，严重时导致呕吐。《食品安全国家标准 食品中农药最大残留限量》（GB 2763—2021）中规定，甲氨基阿维菌素苯甲酸盐在辣椒中的最大残留限量值为0.02mg/kg。不合格可能是部分种植者缺少对农药安全使用标准和农药合理使用准则的了解，在种植过程中为了减少损失，超范围、超量使用农药；可能是土壤中农药残留过高导致；可能是使用被农药污染的水源灌溉，水中的农药会随着用水转移至植株体内；也可能是为快速控制病情加大用药量或未遵守采摘间隔期规定，致使上市销售时产品中的药物残留量未降解至标准限量值以下。</w:t>
      </w:r>
    </w:p>
    <w:p w14:paraId="200BC11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黑体" w:hAnsi="黑体" w:eastAsia="黑体" w:cs="黑体"/>
          <w:sz w:val="32"/>
          <w:szCs w:val="24"/>
          <w:highlight w:val="none"/>
          <w:lang w:val="en-US" w:eastAsia="zh-CN"/>
        </w:rPr>
        <w:t>啶虫脒</w:t>
      </w:r>
    </w:p>
    <w:p w14:paraId="548725F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啶虫脒是一种烟碱类杀虫剂，具有触杀、胃毒和内吸作用，对蚜虫等有较好防效。少量的残留不会引起人体急性中毒，但长期食用啶虫脒残留超标的食品，可能对人体健康有一定影响。</w:t>
      </w:r>
    </w:p>
    <w:p w14:paraId="64F38E25">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2763—2021）中规定，啶虫脒在辣椒中的最大残留限量值为0.2mg/kg。辣椒中啶虫脒残留量超标的原因，可能是为快速控制虫害而加大用药量，也可能是未遵守采摘间隔期规定，致使上市销售的产品中残留量超标。</w:t>
      </w:r>
    </w:p>
    <w:p w14:paraId="1EA39098">
      <w:pPr>
        <w:adjustRightInd w:val="0"/>
        <w:snapToGrid w:val="0"/>
        <w:spacing w:line="560" w:lineRule="exact"/>
        <w:ind w:firstLine="640" w:firstLineChars="200"/>
        <w:rPr>
          <w:rFonts w:hint="default" w:ascii="仿宋_GB2312" w:hAnsi="仿宋_GB2312" w:eastAsia="仿宋_GB2312" w:cs="仿宋_GB2312"/>
          <w:sz w:val="32"/>
          <w:szCs w:val="24"/>
          <w:highlight w:val="none"/>
          <w:lang w:val="en-US" w:eastAsia="zh-CN"/>
        </w:rPr>
      </w:pPr>
      <w:r>
        <w:rPr>
          <w:rFonts w:hint="eastAsia" w:ascii="黑体" w:hAnsi="黑体" w:eastAsia="黑体" w:cs="黑体"/>
          <w:bCs/>
          <w:color w:val="auto"/>
          <w:sz w:val="32"/>
          <w:szCs w:val="32"/>
          <w:lang w:val="en-US" w:eastAsia="zh-CN"/>
        </w:rPr>
        <w:t>噻虫胺</w:t>
      </w:r>
    </w:p>
    <w:p w14:paraId="54EF1B65">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噻虫胺属新烟碱类杀虫剂，具有内吸性、触杀和胃毒作用，对姜蛆等有较好防效。少量的残留不会引起人体急性中毒，但长期食用噻虫胺超标的食品，对人体健康可能有一定影响。</w:t>
      </w:r>
    </w:p>
    <w:p w14:paraId="56397854">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2763—2021）中规定，噻虫胺在辣椒中的最大残留限量值为0.05mg/kg。</w:t>
      </w:r>
    </w:p>
    <w:p w14:paraId="13A8DC75">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噻虫胺检出超标。</w:t>
      </w:r>
    </w:p>
    <w:p w14:paraId="4F7320B4">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黑体" w:hAnsi="黑体" w:eastAsia="黑体" w:cs="黑体"/>
          <w:sz w:val="32"/>
          <w:szCs w:val="24"/>
          <w:highlight w:val="none"/>
          <w:lang w:val="en-US" w:eastAsia="zh-CN"/>
        </w:rPr>
        <w:t>噻虫嗪</w:t>
      </w:r>
    </w:p>
    <w:p w14:paraId="2AAC904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噻虫嗪是烟碱类杀虫剂，具有胃毒、触杀和内吸作用，对蚜虫、蛴螬等有较好防效。少量的残留不会引起人体急性中毒，但长期食用噻虫嗪超标的食品，对人体健康可能有一定影响。《食品安全国家标准 食品中农药最大残留限量》（GB 2763—2021）中规定，噻虫嗪在辣椒的最大残留限量值为1mg/kg。辣椒中噻虫嗪残留量超标的原因，可能是为快速控制虫害，加大用药量或未遵守采摘间隔期规定，致使上市销售的产品中残留量超标。</w:t>
      </w:r>
    </w:p>
    <w:p w14:paraId="1B5DA77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A1F0D"/>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926171"/>
    <w:rsid w:val="28F7C6EF"/>
    <w:rsid w:val="28FE5380"/>
    <w:rsid w:val="29261315"/>
    <w:rsid w:val="293C4333"/>
    <w:rsid w:val="299E2844"/>
    <w:rsid w:val="2A266F86"/>
    <w:rsid w:val="2B453547"/>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364703E"/>
    <w:rsid w:val="449A0830"/>
    <w:rsid w:val="44CF69EE"/>
    <w:rsid w:val="45107FD3"/>
    <w:rsid w:val="46601D24"/>
    <w:rsid w:val="47075DCC"/>
    <w:rsid w:val="47631ACB"/>
    <w:rsid w:val="47811D3F"/>
    <w:rsid w:val="48655E99"/>
    <w:rsid w:val="488E348C"/>
    <w:rsid w:val="4AA63504"/>
    <w:rsid w:val="4C8B783D"/>
    <w:rsid w:val="4D920623"/>
    <w:rsid w:val="4E836A31"/>
    <w:rsid w:val="4FA2722A"/>
    <w:rsid w:val="4FAD0645"/>
    <w:rsid w:val="4FC70334"/>
    <w:rsid w:val="4FD60C7C"/>
    <w:rsid w:val="513A5FB5"/>
    <w:rsid w:val="51661743"/>
    <w:rsid w:val="52D4703A"/>
    <w:rsid w:val="534230F9"/>
    <w:rsid w:val="54D163A0"/>
    <w:rsid w:val="555B5CD3"/>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6F4A7D"/>
    <w:rsid w:val="689C4C03"/>
    <w:rsid w:val="69F83E9D"/>
    <w:rsid w:val="6A945E1B"/>
    <w:rsid w:val="6BA279B0"/>
    <w:rsid w:val="6BB87E7B"/>
    <w:rsid w:val="6BBBAF32"/>
    <w:rsid w:val="6D0E14DC"/>
    <w:rsid w:val="6F36D634"/>
    <w:rsid w:val="6F7EFD10"/>
    <w:rsid w:val="701C1236"/>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16279A"/>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3</Pages>
  <Words>288</Words>
  <Characters>302</Characters>
  <Lines>2</Lines>
  <Paragraphs>1</Paragraphs>
  <TotalTime>91</TotalTime>
  <ScaleCrop>false</ScaleCrop>
  <LinksUpToDate>false</LinksUpToDate>
  <CharactersWithSpaces>304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Administrator</cp:lastModifiedBy>
  <cp:lastPrinted>2025-12-22T04:44:35Z</cp:lastPrinted>
  <dcterms:modified xsi:type="dcterms:W3CDTF">2025-12-22T07:39:03Z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