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06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p>
    <w:p w14:paraId="5FB8E449">
      <w:pPr>
        <w:pStyle w:val="2"/>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lang w:eastAsia="zh-CN"/>
        </w:rPr>
      </w:pPr>
    </w:p>
    <w:p w14:paraId="5D390F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墨玉</w:t>
      </w:r>
      <w:r>
        <w:rPr>
          <w:rFonts w:hint="eastAsia" w:ascii="方正小标宋简体" w:hAnsi="方正小标宋简体" w:eastAsia="方正小标宋简体" w:cs="方正小标宋简体"/>
          <w:b w:val="0"/>
          <w:bCs w:val="0"/>
          <w:sz w:val="44"/>
          <w:szCs w:val="44"/>
        </w:rPr>
        <w:t>县城镇供热管理</w:t>
      </w:r>
      <w:r>
        <w:rPr>
          <w:rFonts w:hint="eastAsia" w:ascii="方正小标宋简体" w:hAnsi="方正小标宋简体" w:eastAsia="方正小标宋简体" w:cs="方正小标宋简体"/>
          <w:b w:val="0"/>
          <w:bCs w:val="0"/>
          <w:sz w:val="44"/>
          <w:szCs w:val="44"/>
          <w:lang w:val="en-US" w:eastAsia="zh-CN"/>
        </w:rPr>
        <w:t>办法</w:t>
      </w:r>
    </w:p>
    <w:p w14:paraId="551A53D3">
      <w:pPr>
        <w:pStyle w:val="2"/>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sz w:val="44"/>
          <w:szCs w:val="44"/>
        </w:rPr>
      </w:pPr>
      <w:r>
        <w:rPr>
          <w:rFonts w:hint="eastAsia" w:ascii="方正楷体_GBK" w:hAnsi="方正楷体_GBK" w:eastAsia="方正楷体_GBK" w:cs="方正楷体_GBK"/>
          <w:b/>
          <w:bCs/>
          <w:sz w:val="32"/>
          <w:szCs w:val="32"/>
          <w:lang w:val="en-US" w:eastAsia="zh-CN"/>
        </w:rPr>
        <w:t>（征求意见稿）</w:t>
      </w:r>
    </w:p>
    <w:p w14:paraId="4AE9CB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14:paraId="2279AC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本县城镇供热管理，规范供热市场秩序，提高供热服务质量，保障供热单位、热用户的合法权益，节约能源，促进供热事业健康可持续发展，结合本县实际，依据《中华人民共和国民法典》《中华人民共和国安全生产法》《新疆维吾尔自治区城市供热供水供气管理办法》（自治区政府令第142号）《国务院办公厅转发国家发展改革委等部门关于清理规范城镇供水供电供气供暖行业收费促进行业高质量发展意见的通知》（国办函〔2020〕129号）等法律法规及相关政策规定，制定本办法。</w:t>
      </w:r>
    </w:p>
    <w:p w14:paraId="50C952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本县城镇建成区范围内集中供热的规划、建设、经营、设施维护、供用热服务、收费监管、应急处置及相关管理活动。覆盖居民住宅、机关事业单位办公用房、学校、医院、社会福利机构、工业企业、商业用房及城市保洁、生活垃圾承运等公共服务设施。</w:t>
      </w:r>
    </w:p>
    <w:p w14:paraId="5F1A2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供热，是指供热企业采用稳定热源，通过供热管网为用户有偿提供生产和生活用热的行为；供热单位，是指依法取得供热经营资格，从事供热生产、经营和服务的企业；热用户，是指使用供热单位提供热力的单位和个人（以下简称“用户”）。</w:t>
      </w:r>
    </w:p>
    <w:p w14:paraId="3E0288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本县供热事业遵循“政府主导、统一规划、企业经营、保障安全、节能环保、民生优先”的原则，优先保障居民采暖需求，兼顾非居民用热，结合</w:t>
      </w:r>
      <w:r>
        <w:rPr>
          <w:rFonts w:hint="eastAsia" w:ascii="仿宋_GB2312" w:hAnsi="仿宋_GB2312" w:eastAsia="仿宋_GB2312" w:cs="仿宋_GB2312"/>
          <w:sz w:val="32"/>
          <w:szCs w:val="32"/>
          <w:lang w:eastAsia="zh-CN"/>
        </w:rPr>
        <w:t>新疆</w:t>
      </w:r>
      <w:r>
        <w:rPr>
          <w:rFonts w:hint="eastAsia" w:ascii="仿宋_GB2312" w:hAnsi="仿宋_GB2312" w:eastAsia="仿宋_GB2312" w:cs="仿宋_GB2312"/>
          <w:sz w:val="32"/>
          <w:szCs w:val="32"/>
        </w:rPr>
        <w:t>清洁能源资源优势，逐步推进供热计量改革，提升供热智能化、精细化管理水平，助力碳达峰、碳中和目标实现。</w:t>
      </w:r>
    </w:p>
    <w:p w14:paraId="5564B7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县人民政府加强对供热工作的领导，将供热事业纳入本县国民经济和社会发展规划，统筹协调供热工作中的重大问题，建立健全供热保障机制、应急处置体系和考核评价机制，保障供热工作有序开展，将供热工作经费纳入财政预算。</w:t>
      </w:r>
    </w:p>
    <w:p w14:paraId="44CBA0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各相关部门职责分工：</w:t>
      </w:r>
    </w:p>
    <w:p w14:paraId="34CEE5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房和城乡建设局（以下简称“县住建局”）：作为本县供热行业主管部门，负责供热行业监督管理、供热专项规划编制、供热项目审批与验收、供热企业考核、供热设施安全监管、供用热纠纷调解及应急处置等工作，牵头落实本办法各项规定。</w:t>
      </w:r>
    </w:p>
    <w:p w14:paraId="7A608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展和改革委员会（以下简称“县发改委”）：负责供热价格制定、调整及监管，开展供热成本监审，规范供热收费行为，统筹协调供热能源供应保障相关工作，落实供热价格联动机制，保障供热单位合理收益。</w:t>
      </w:r>
    </w:p>
    <w:p w14:paraId="73F72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政局：负责统筹安排供热补贴资金（含居民困难群体采暖补贴、清洁能源供热补贴、应急抢修补贴等），监管热费收支及国有供热资产使用，保障供热设施更新改造、应急抢修等资金落实，规范资金使用流程。</w:t>
      </w:r>
    </w:p>
    <w:p w14:paraId="2A68B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（四）市场监督管理局：负责监督供热价格执行情况，查处价格违法行为、不正当竞争行为及供热设备产品质量违法行为，规范供热行业明码标价行为，受理用户关于价格及设备质量的投诉举报。</w:t>
      </w:r>
    </w:p>
    <w:p w14:paraId="0B6AD6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（五）生态环境局：负责监督供热企业污染物排放情况，督促企业落实环保措施，推广清洁能源供热技术，确保污染物达标排放，查处违反环保法律法规的行为，助力生态环境改善。</w:t>
      </w:r>
    </w:p>
    <w:p w14:paraId="2DBB3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（六）应急管理局：负责指导供热企业开展安全生产隐患排查治理，监督供热行业安全生产工作，参与供热安全事故应急处置和调查处理，督促供热单位落实安全生产主体责任。</w:t>
      </w:r>
    </w:p>
    <w:p w14:paraId="25473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（七）民政局：负责排查核实城镇低收入群体、困难群体（低保户、特困人员、残疾人家庭等）采暖需求，配合落实供热补贴政策，保障困难群众基本采暖权益，建立困难群体采暖补贴台账。</w:t>
      </w:r>
    </w:p>
    <w:p w14:paraId="55446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（八）街道办事处、乡镇人民政府：负责组织协调本辖区内供热工作，配合相关部门做好供热设施维护、热用户服务、供用热纠纷调解及应急处置宣传动员等工作，排查辖区内供热隐患，反馈用户诉求。</w:t>
      </w:r>
    </w:p>
    <w:p w14:paraId="6B5A1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）自然资源局：负责配合县住建局做好供热专项规划与城镇总体规划、土地利用总体规划的衔接，保障供热项目用地需求，办理供热项目用地相关手续。</w:t>
      </w:r>
    </w:p>
    <w:p w14:paraId="3EDB5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（十）公安局：负责维护供热设施安全，查处破坏、盗窃供热设施及阻碍供热应急抢修、执法检查的违法行为，保障供热工作正常秩序。</w:t>
      </w:r>
    </w:p>
    <w:p w14:paraId="3332F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）供热单位：承担供热设施运维、安全稳定供热、热费收缴、用户投诉处置等主体责任，严格执行供热政策和服务标准，提升供热服务质量，建立健全供热管理制度和应急抢修机制。</w:t>
      </w:r>
    </w:p>
    <w:p w14:paraId="58C685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鼓励研究、开发、推广和应用供用热新技术、新材料、新设备和新方法，优先发展天然气、电力、太阳能、地热能等清洁能源供热，逐步淘汰高耗能、高污染供热方式，推进分户计量用热，提高能源利用效率，降低供热能耗。</w:t>
      </w:r>
    </w:p>
    <w:p w14:paraId="2903E8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任何单位和个人都有保护供热设施的义务，有权举报破坏供热设施、违规用热、哄抬热价等违法行为，相关部门接到举报后应当及时核查处理，并对举报人信息予以保密。</w:t>
      </w:r>
    </w:p>
    <w:p w14:paraId="695E09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供热规划与建设管理</w:t>
      </w:r>
    </w:p>
    <w:p w14:paraId="7C2C06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县住建局应当会同县发改委、自然资源局、生态环境局等相关部门，根据本县城镇总体规划和经济社会发展需要，编制城镇供热专项规划，报县人民政府批准后实施。供热专项规划应当统筹安排热源建设、管网布局、换热站设置，兼顾近期与远期发展，与城镇其他基础设施规划相衔接，明确清洁能源供热发展目标。</w:t>
      </w:r>
    </w:p>
    <w:p w14:paraId="47B6D5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供热专项规划经批准后，不得擅自变更；确需变更的，应当报原批准机关审批。县住建局应当按照供热专项规划，统筹推进供热项目建设，保障供热能力与城镇发展需求相匹配。</w:t>
      </w:r>
    </w:p>
    <w:p w14:paraId="61A944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供热专项规划及用热单位详细供热规划的设计，应当由具有相应资质的设计单位承担，符合国家、自治区供热设计规范和环保、安全要求，结合本县冬季严寒、采暖期长的特点，优化供热系统设计，提高供热稳定性和保暖效果。</w:t>
      </w:r>
    </w:p>
    <w:p w14:paraId="147251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新建、改建、扩建供热工程，应当符合供热专项规划要求，</w:t>
      </w:r>
      <w:r>
        <w:rPr>
          <w:rFonts w:hint="eastAsia" w:ascii="仿宋_GB2312" w:hAnsi="仿宋_GB2312" w:eastAsia="仿宋_GB2312" w:cs="仿宋_GB2312"/>
          <w:sz w:val="32"/>
          <w:szCs w:val="32"/>
          <w:lang w:val="en-US" w:eastAsia="zh-CN"/>
        </w:rPr>
        <w:t>并依规办理工程项目审批手续</w:t>
      </w:r>
      <w:r>
        <w:rPr>
          <w:rFonts w:hint="eastAsia" w:ascii="仿宋_GB2312" w:hAnsi="仿宋_GB2312" w:eastAsia="仿宋_GB2312" w:cs="仿宋_GB2312"/>
          <w:sz w:val="32"/>
          <w:szCs w:val="32"/>
        </w:rPr>
        <w:t>。</w:t>
      </w:r>
    </w:p>
    <w:p w14:paraId="05D269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供热</w:t>
      </w:r>
      <w:r>
        <w:rPr>
          <w:rFonts w:hint="eastAsia" w:ascii="Times New Roman" w:hAnsi="Times New Roman" w:eastAsia="仿宋_GB2312" w:cs="Times New Roman"/>
          <w:color w:val="auto"/>
          <w:sz w:val="32"/>
          <w:szCs w:val="32"/>
          <w:highlight w:val="none"/>
          <w:vertAlign w:val="baseline"/>
          <w:lang w:val="en-US" w:eastAsia="zh-CN"/>
        </w:rPr>
        <w:t>专项</w:t>
      </w:r>
      <w:r>
        <w:rPr>
          <w:rFonts w:hint="default" w:ascii="Times New Roman" w:hAnsi="Times New Roman" w:eastAsia="仿宋_GB2312" w:cs="Times New Roman"/>
          <w:color w:val="auto"/>
          <w:sz w:val="32"/>
          <w:szCs w:val="32"/>
          <w:highlight w:val="none"/>
          <w:vertAlign w:val="baseline"/>
          <w:lang w:val="en-US" w:eastAsia="zh-CN"/>
        </w:rPr>
        <w:t>规划范围内新建、改建、扩建工程，其配套的供热设施应当与主体工程同时设计、同时施工、同时验收。</w:t>
      </w:r>
      <w:r>
        <w:rPr>
          <w:rFonts w:hint="eastAsia" w:ascii="仿宋_GB2312" w:hAnsi="仿宋_GB2312" w:eastAsia="仿宋_GB2312" w:cs="仿宋_GB2312"/>
          <w:sz w:val="32"/>
          <w:szCs w:val="32"/>
        </w:rPr>
        <w:t>未按规定配套建设供热设施的，主体工程不得验收合格，不得交付使用。</w:t>
      </w:r>
    </w:p>
    <w:p w14:paraId="68B19ED6">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baseline"/>
        <w:rPr>
          <w:rFonts w:hint="default" w:eastAsia="仿宋_GB2312"/>
          <w:lang w:val="en-US" w:eastAsia="zh-CN"/>
        </w:rPr>
      </w:pPr>
      <w:r>
        <w:rPr>
          <w:rFonts w:hint="eastAsia" w:ascii="Times New Roman" w:hAnsi="Times New Roman" w:eastAsia="仿宋_GB2312" w:cs="Times New Roman"/>
          <w:b w:val="0"/>
          <w:bCs w:val="0"/>
          <w:color w:val="auto"/>
          <w:kern w:val="2"/>
          <w:sz w:val="32"/>
          <w:szCs w:val="32"/>
          <w:vertAlign w:val="baseline"/>
          <w:lang w:val="en-US" w:eastAsia="zh-CN" w:bidi="ar-SA"/>
        </w:rPr>
        <w:t>供热管道建设确需穿越建筑物或者构筑物区域时，相关单位和个人应当予以配合。</w:t>
      </w:r>
    </w:p>
    <w:p w14:paraId="170D62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经批准建设的供热项目，开工前，施工单位应持施工资质证书、工程设计图纸、规划及环保部门审批手续、安全生产方案等相关文件到县住建局办理开工许可。施工单位应当严格按照设计要求和设计规范进行施工，选用符合国家质量标准的设备和材料，接受县住建局、应急管理局等部门的指导和监督，确保工程质量和施工安全。</w:t>
      </w:r>
    </w:p>
    <w:p w14:paraId="74F5A4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供热工程施工应当遵守城镇建设管理相关规定，减少对交通、环境及居民生活的影响，施工过程中发现地下管线、文物等设施的，应当立即停止施工，及时报告相关部门处理，不得擅自施工破坏。</w:t>
      </w:r>
    </w:p>
    <w:p w14:paraId="4E1A16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新建居民住宅、公共建筑的供热系统，应当采用分户控制、按户分环、控制阀出户的设计和施工标准，并预留热计量仪表安装位置，逐步实现供热计量收费；既有建筑供热系统改造，应当优先推进分户控制和热计量改造，由县住建局统筹安排，供热单位配合实施，改造资金由财政、供热单位、用户合理分担。</w:t>
      </w:r>
    </w:p>
    <w:p w14:paraId="2D47FAD7">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baseline"/>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第十五条</w:t>
      </w:r>
      <w:r>
        <w:rPr>
          <w:rFonts w:hint="eastAsia" w:ascii="仿宋_GB2312" w:hAnsi="仿宋_GB2312" w:eastAsia="仿宋_GB2312" w:cs="仿宋_GB2312"/>
          <w:kern w:val="2"/>
          <w:sz w:val="32"/>
          <w:szCs w:val="32"/>
          <w:vertAlign w:val="baseline"/>
          <w:lang w:val="en-US" w:eastAsia="zh-CN" w:bidi="ar-SA"/>
        </w:rPr>
        <w:t xml:space="preserve"> </w:t>
      </w:r>
      <w:r>
        <w:rPr>
          <w:rFonts w:hint="default" w:ascii="仿宋_GB2312" w:hAnsi="仿宋_GB2312" w:eastAsia="仿宋_GB2312" w:cs="仿宋_GB2312"/>
          <w:kern w:val="2"/>
          <w:sz w:val="32"/>
          <w:szCs w:val="32"/>
          <w:vertAlign w:val="baseline"/>
          <w:lang w:val="en-US" w:eastAsia="zh-CN" w:bidi="ar-SA"/>
        </w:rPr>
        <w:t>施工单位应当在施工前将拟进行的属于特种设备的供热设施设备安装、改造、修理情况书面告知</w:t>
      </w:r>
      <w:r>
        <w:rPr>
          <w:rFonts w:hint="eastAsia" w:ascii="仿宋_GB2312" w:hAnsi="仿宋_GB2312" w:eastAsia="仿宋_GB2312" w:cs="仿宋_GB2312"/>
          <w:kern w:val="2"/>
          <w:sz w:val="32"/>
          <w:szCs w:val="32"/>
          <w:vertAlign w:val="baseline"/>
          <w:lang w:val="en-US" w:eastAsia="zh-CN" w:bidi="ar-SA"/>
        </w:rPr>
        <w:t>市场监督管理局</w:t>
      </w:r>
      <w:r>
        <w:rPr>
          <w:rFonts w:hint="default" w:ascii="仿宋_GB2312" w:hAnsi="仿宋_GB2312" w:eastAsia="仿宋_GB2312" w:cs="仿宋_GB2312"/>
          <w:kern w:val="2"/>
          <w:sz w:val="32"/>
          <w:szCs w:val="32"/>
          <w:vertAlign w:val="baseline"/>
          <w:lang w:val="en-US" w:eastAsia="zh-CN" w:bidi="ar-SA"/>
        </w:rPr>
        <w:t>，并申报监督检验。</w:t>
      </w:r>
    </w:p>
    <w:p w14:paraId="781DD4F4">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rightChars="0" w:firstLine="640" w:firstLineChars="200"/>
        <w:jc w:val="both"/>
        <w:textAlignment w:val="baseline"/>
        <w:rPr>
          <w:rFonts w:hint="default" w:eastAsia="仿宋_GB2312"/>
          <w:lang w:val="en-US" w:eastAsia="zh-CN"/>
        </w:rPr>
      </w:pPr>
      <w:r>
        <w:rPr>
          <w:rFonts w:hint="default" w:ascii="仿宋_GB2312" w:hAnsi="仿宋_GB2312" w:eastAsia="仿宋_GB2312" w:cs="仿宋_GB2312"/>
          <w:kern w:val="2"/>
          <w:sz w:val="32"/>
          <w:szCs w:val="32"/>
          <w:vertAlign w:val="baseline"/>
          <w:lang w:val="en-US" w:eastAsia="zh-CN" w:bidi="ar-SA"/>
        </w:rPr>
        <w:t>属于特种设备的供热设施设备的安装、改造、重大修理过程，应当经特种设备检验机构按照安全技术规范的要求进行监督检验；未经监督检验或者监督检验不合格的，不得交付使用。</w:t>
      </w:r>
    </w:p>
    <w:p w14:paraId="6804B4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新建、改建、扩建工程需要接入供热管网的，供热主管部门应当参与规划设计方案联合审查，并对建设单位编制的规划设计方案提出意见，明确供热分项设计技术要求。</w:t>
      </w:r>
    </w:p>
    <w:p w14:paraId="23F1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供热工程竣工后，建设单位应当依法组织竣工验收，并通知供热单位参加验收，未经验收或者验收不合格的，不得投入使用。</w:t>
      </w:r>
    </w:p>
    <w:p w14:paraId="720D81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验收合格的，建设单位应当自验收合格之日起十五日内向供热主管部门和供热单位提供全部供热工程档案资料。</w:t>
      </w:r>
    </w:p>
    <w:p w14:paraId="23CF1C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建设单位进行工程建设，不得影响供热设施安全。</w:t>
      </w:r>
    </w:p>
    <w:p w14:paraId="4E90B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建设单位在建设工程开工前，应当向</w:t>
      </w:r>
      <w:r>
        <w:rPr>
          <w:rFonts w:hint="eastAsia" w:ascii="仿宋_GB2312" w:hAnsi="仿宋_GB2312" w:eastAsia="仿宋_GB2312" w:cs="仿宋_GB2312"/>
          <w:sz w:val="32"/>
          <w:szCs w:val="32"/>
          <w:lang w:val="en-US" w:eastAsia="zh-CN"/>
        </w:rPr>
        <w:t>供热主管部门</w:t>
      </w:r>
      <w:r>
        <w:rPr>
          <w:rFonts w:hint="eastAsia" w:ascii="仿宋_GB2312" w:hAnsi="仿宋_GB2312" w:eastAsia="仿宋_GB2312" w:cs="仿宋_GB2312"/>
          <w:sz w:val="32"/>
          <w:szCs w:val="32"/>
        </w:rPr>
        <w:t>或者供热单位查明有关地下供热管线的情况。工程施工可能影响供热设施安全的，建设单位或者施工单位应当事先征得供热主管部门和产权所有人同意，制定安全保护施工方案，并采取相应的安全保护措施后方可施工。工程施工中造成供热设施损坏的，建设单位或者施工单位应当及时通知供热单位修复，并承担修复费用，赔偿相应损失。</w:t>
      </w:r>
    </w:p>
    <w:p w14:paraId="103CC5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供热</w:t>
      </w:r>
      <w:r>
        <w:rPr>
          <w:rFonts w:hint="eastAsia" w:ascii="楷体" w:hAnsi="楷体" w:eastAsia="楷体" w:cs="楷体"/>
          <w:b/>
          <w:bCs/>
          <w:sz w:val="32"/>
          <w:szCs w:val="32"/>
          <w:lang w:val="en-US" w:eastAsia="zh-CN"/>
        </w:rPr>
        <w:t>维护</w:t>
      </w:r>
      <w:r>
        <w:rPr>
          <w:rFonts w:hint="eastAsia" w:ascii="楷体" w:hAnsi="楷体" w:eastAsia="楷体" w:cs="楷体"/>
          <w:b/>
          <w:bCs/>
          <w:sz w:val="32"/>
          <w:szCs w:val="32"/>
        </w:rPr>
        <w:t>管理</w:t>
      </w:r>
    </w:p>
    <w:p w14:paraId="72439B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供热设施维护责任，具体划分如下：</w:t>
      </w:r>
    </w:p>
    <w:p w14:paraId="596C9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（一）热源厂、供热主干管网、换热站及附属设施，由供热单位负责维护、维修和更新改造，承担相关费用；</w:t>
      </w:r>
    </w:p>
    <w:p w14:paraId="23B2B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（二）换热站出口至用户入户管道井（含管道井内设施）的供热设施，由供热单位负责维护、维修，费用由供热单位承担；</w:t>
      </w:r>
    </w:p>
    <w:p w14:paraId="6BA39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（三）用户入户管道井以内的供热设施（含室内采暖设施），产权属于用户的，由用户负责维护、维修和更新改造，承担相关费用；用户委托供热单位维护、维修的，双方应当签订协议，明确费用标准和责任。</w:t>
      </w:r>
    </w:p>
    <w:p w14:paraId="3607A2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供热单位应当履行下列义务：</w:t>
      </w:r>
    </w:p>
    <w:p w14:paraId="376EF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（一）按照安全生产法律法规和行业安全生产标准规范，组织安全生产；</w:t>
      </w:r>
    </w:p>
    <w:p w14:paraId="02FFB9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（二）建立共用供热设施巡检制度，对供热设施进行管理、维护和检修，保证设施完好、安全，供热设施检修应当避开供热期，发现共用供热设施存在隐患的，应当及时消除；</w:t>
      </w:r>
    </w:p>
    <w:p w14:paraId="023393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（三）制定并实施事故抢修和应急处理预案；</w:t>
      </w:r>
    </w:p>
    <w:p w14:paraId="238C3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（四）建立并妥善保管热用户档案；</w:t>
      </w:r>
    </w:p>
    <w:p w14:paraId="31041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（五）在供热期开始前应当做好准备工作，并在供热设施注水七日前通知热用户；</w:t>
      </w:r>
    </w:p>
    <w:p w14:paraId="0DA91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（六）向社会公示服务内容、服务标准、办事程序、收费标准和服务电话，供热期内提供二十四小时不间断服务，及时处理热用户诉求；</w:t>
      </w:r>
    </w:p>
    <w:p w14:paraId="3DA53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（七）法律、法规规定的其他义务。</w:t>
      </w:r>
    </w:p>
    <w:p w14:paraId="7B24F3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供热单位应当在非采暖期（每年3月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日至10月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日）对供热设施进行全面检修和调试，完成管网冲洗、设备保养、故障维修等工作，确保采暖期正常供热。检修计划应当提前报县住建局备案，县住建局负责监督检查检修落实情况。</w:t>
      </w:r>
    </w:p>
    <w:p w14:paraId="6C4A7B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供热管网及附属设施周边1.5米内，任何单位和个人不得有下列行为，确需实施相关行为的，应当事先征得供热单位同意，并报县住建局审批，采取有效防护措施，避免损坏供热设施：</w:t>
      </w:r>
    </w:p>
    <w:p w14:paraId="5C9CD8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（一）违反专项规划修建建筑物、构筑物及其他设施；</w:t>
      </w:r>
    </w:p>
    <w:p w14:paraId="7B799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（二）堆放易燃易爆物品，或者倾倒、排放腐蚀性液体、气体；</w:t>
      </w:r>
    </w:p>
    <w:p w14:paraId="4186F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（三）开沟挖渠、挖坑取土、钻孔或者种植深根植物；</w:t>
      </w:r>
    </w:p>
    <w:p w14:paraId="62464F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（四）违反国家有关技术标准、规范进行勘察、施工等建设活动；</w:t>
      </w:r>
    </w:p>
    <w:p w14:paraId="5628FE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（五）擅自挖掘、改动、拆卸、损坏供热管网、阀门、换热站等供热设施；</w:t>
      </w:r>
    </w:p>
    <w:p w14:paraId="48FB3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（六）其他损坏供热公共管网及其附属设施，影响其安全、正常运转的行为。</w:t>
      </w:r>
    </w:p>
    <w:p w14:paraId="478EEC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新建或者更新改造供热系统的，建设单位应当依法承担供热设施两个采暖期的保修责任，保修期自供热设施正式投入运营之日起计算，保修期内维护费用由建设单位承担。</w:t>
      </w:r>
    </w:p>
    <w:p w14:paraId="1193A5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未履行或者拖延履行保修责任的，供热设施的保修期顺延，期间维护费用由建设单位承担。</w:t>
      </w:r>
    </w:p>
    <w:p w14:paraId="1582C5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保修期满后，居民热用户共用供热设施（含入户阀门）移交供热单位运营维护的，维护、更新和改造费用由供热单位承担，计入经营成本，不得另行向居民热用户收取。</w:t>
      </w:r>
    </w:p>
    <w:p w14:paraId="547EDB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非共用供热设施由热用户负责维护、管理，发生异常、泄漏等故障时，热用户可以向供热单位报修，并自行承担相关费用。</w:t>
      </w:r>
    </w:p>
    <w:p w14:paraId="2C57B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非居民热用户的供热设施管理责任，由供热用热双方通过合同方式约定。</w:t>
      </w:r>
    </w:p>
    <w:p w14:paraId="7EFDA4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热用户不得有下列行为，否则供热单位有权制止，责令限期整改；拒不整改的，供热单位可以暂停供热，由此造成的损失由用户自行承担，情节严重的，依法追究法律责任：</w:t>
      </w:r>
    </w:p>
    <w:p w14:paraId="6FBEF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（一）擅自连接、隔断、改动、增减供热管线、供热设施；</w:t>
      </w:r>
    </w:p>
    <w:p w14:paraId="429E1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擅自安装过水热、放水阀、循环泵；</w:t>
      </w:r>
    </w:p>
    <w:p w14:paraId="4D9C7FA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（三）擅自开启、调节、移动、拆除供热阀门及铅封、计量器具；</w:t>
      </w:r>
    </w:p>
    <w:p w14:paraId="2AD3E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）在非热计量收费的供热系统中擅自增加散热装置、安装热水循环装置或者放水装置，盗用供热热水；</w:t>
      </w:r>
    </w:p>
    <w:p w14:paraId="06497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）擅自改变热用途</w:t>
      </w:r>
      <w:r>
        <w:rPr>
          <w:rFonts w:hint="eastAsia" w:ascii="仿宋_GB2312" w:hAnsi="仿宋_GB2312" w:eastAsia="仿宋_GB2312" w:cs="仿宋_GB2312"/>
          <w:sz w:val="32"/>
          <w:szCs w:val="32"/>
          <w:lang w:val="en-US" w:eastAsia="zh-CN"/>
        </w:rPr>
        <w:t>及供热方式</w:t>
      </w:r>
      <w:r>
        <w:rPr>
          <w:rFonts w:hint="eastAsia" w:ascii="仿宋_GB2312" w:hAnsi="仿宋_GB2312" w:eastAsia="仿宋_GB2312" w:cs="仿宋_GB2312"/>
          <w:sz w:val="32"/>
          <w:szCs w:val="32"/>
        </w:rPr>
        <w:t>，将居民用热改为非居民用热；</w:t>
      </w:r>
    </w:p>
    <w:p w14:paraId="21EF4E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）阻碍热经营单位对供热设施进行维修管理；</w:t>
      </w:r>
    </w:p>
    <w:p w14:paraId="3945C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）其他损害供热管网及其附属设施、影响供热质量的行为。</w:t>
      </w:r>
    </w:p>
    <w:p w14:paraId="6CED19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设施发生故障时，供热单位应当立即启动应急抢修机制，组织抢修人员赶赴现场处理，并及时通知受影响的用户。一般故障应当在8小时内排除，重大故障应当在24小时内排除（特殊情况除外），不得无故拖延停热时间。因不可抗力、突发公共事件等原因造成停热的，供热单位应当及时报告县住建局，并向用户说明情况，尽快组织抢修，减少用户损失。</w:t>
      </w:r>
    </w:p>
    <w:p w14:paraId="2B26A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由于热源单位或者供热单位原因造成连续停热超过二十四小时的，供热单位应当自停热之日起按日退还热用户热费。</w:t>
      </w:r>
    </w:p>
    <w:p w14:paraId="63C0D6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供热单位应当按照国家相关规定，对供热设施进行折旧管理，提取折旧资金，专项用于供热设施的更新改造，确保供热设施长期稳定运行，折旧管理按照相关法律规定、制度执行。</w:t>
      </w:r>
    </w:p>
    <w:p w14:paraId="08915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供热与用热管理</w:t>
      </w:r>
    </w:p>
    <w:p w14:paraId="2296C0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本县供热期结合</w:t>
      </w:r>
      <w:r>
        <w:rPr>
          <w:rFonts w:hint="eastAsia" w:ascii="仿宋_GB2312" w:hAnsi="仿宋_GB2312" w:eastAsia="仿宋_GB2312" w:cs="仿宋_GB2312"/>
          <w:sz w:val="32"/>
          <w:szCs w:val="32"/>
          <w:lang w:val="en-US" w:eastAsia="zh-CN"/>
        </w:rPr>
        <w:t>墨玉县</w:t>
      </w:r>
      <w:r>
        <w:rPr>
          <w:rFonts w:hint="eastAsia" w:ascii="仿宋_GB2312" w:hAnsi="仿宋_GB2312" w:eastAsia="仿宋_GB2312" w:cs="仿宋_GB2312"/>
          <w:sz w:val="32"/>
          <w:szCs w:val="32"/>
        </w:rPr>
        <w:t>冬季气候特点，确定为每年10月25日至次年3月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日；因特殊天气（日平均气温连续3天低于5℃）需要提前供热或者延长供热的，由县人民政府批准，供热单位应当按照批准的时间执行，提前或延长供热期间的费用由县财政予以补贴，不得向用户额外收取热费。</w:t>
      </w:r>
    </w:p>
    <w:p w14:paraId="1EDF4F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供热单位应当具备下列条件，依法取得供热经营许可证后，方可从事供热经营活动，严禁无资质经营：</w:t>
      </w:r>
    </w:p>
    <w:p w14:paraId="6BAD4F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（一）有可靠、稳定的热源；</w:t>
      </w:r>
    </w:p>
    <w:p w14:paraId="77CA8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（二）有符合国家标准且与供热规模相适应的供热设施；</w:t>
      </w:r>
    </w:p>
    <w:p w14:paraId="7F81D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（三）有与供热规模相适应的资金；</w:t>
      </w:r>
    </w:p>
    <w:p w14:paraId="17815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（四）有固定的、符合安全条件的经营场所；</w:t>
      </w:r>
    </w:p>
    <w:p w14:paraId="77774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（五）有与供热规模相适应的专业技术人员和操作人员；</w:t>
      </w:r>
    </w:p>
    <w:p w14:paraId="217E3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（六）有完善的管理制度和服务规范；</w:t>
      </w:r>
    </w:p>
    <w:p w14:paraId="7A3B90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（七）有与供热规模相适应的抢险抢修队伍及其设备；</w:t>
      </w:r>
    </w:p>
    <w:p w14:paraId="0EA546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（八）法律、法规规定的其他条件。</w:t>
      </w:r>
    </w:p>
    <w:p w14:paraId="6DD525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严格按照供热期规定，按时供热、连续供热，不得擅自推迟供热、提前停热或者中断供热（抢修、检修除外）。采暖期内，供热单位应当保证供热系统正常运行，不得无故停热；确需停热检修的，应当提前24小时通知受影响的用户，并报县住建局备案，检修时间不得超过8小时，超过8小时的，应当向用户说明情况，并减免相应的热费。</w:t>
      </w:r>
    </w:p>
    <w:p w14:paraId="4186E34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采暖期内，保证居民热用户的卧室、起居室（厅）供热温度不低于二十摄氏度，</w:t>
      </w:r>
      <w:r>
        <w:rPr>
          <w:rFonts w:hint="default" w:ascii="Times New Roman" w:hAnsi="Times New Roman" w:eastAsia="仿宋_GB2312" w:cs="Times New Roman"/>
          <w:color w:val="auto"/>
          <w:sz w:val="32"/>
          <w:szCs w:val="32"/>
          <w:vertAlign w:val="baseline"/>
          <w:lang w:val="en-US" w:eastAsia="zh-CN"/>
        </w:rPr>
        <w:t>其他部位的温度应当符合设计规范标准要求。</w:t>
      </w:r>
      <w:r>
        <w:rPr>
          <w:rFonts w:hint="eastAsia" w:ascii="仿宋_GB2312" w:hAnsi="仿宋_GB2312" w:eastAsia="仿宋_GB2312" w:cs="仿宋_GB2312"/>
          <w:sz w:val="32"/>
          <w:szCs w:val="32"/>
        </w:rPr>
        <w:t>非居民用户（机关事业单位、学校、医院、商业用房等）室内温度应当不低于</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摄氏度（双方另有约定的除外）。</w:t>
      </w:r>
      <w:r>
        <w:rPr>
          <w:rFonts w:hint="eastAsia" w:ascii="仿宋_GB2312" w:hAnsi="仿宋_GB2312" w:eastAsia="仿宋_GB2312" w:cs="仿宋_GB2312"/>
          <w:sz w:val="32"/>
          <w:szCs w:val="32"/>
          <w:lang w:val="en-US" w:eastAsia="zh-CN"/>
        </w:rPr>
        <w:t xml:space="preserve">  </w:t>
      </w:r>
    </w:p>
    <w:p w14:paraId="3B70FC05">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测试居民</w:t>
      </w:r>
      <w:r>
        <w:rPr>
          <w:rFonts w:hint="eastAsia" w:ascii="仿宋_GB2312" w:hAnsi="仿宋_GB2312" w:eastAsia="仿宋_GB2312" w:cs="仿宋_GB2312"/>
          <w:sz w:val="32"/>
          <w:szCs w:val="32"/>
          <w:lang w:val="en-US" w:eastAsia="zh-CN"/>
        </w:rPr>
        <w:t>热</w:t>
      </w:r>
      <w:r>
        <w:rPr>
          <w:rFonts w:hint="eastAsia" w:ascii="仿宋_GB2312" w:hAnsi="仿宋_GB2312" w:eastAsia="仿宋_GB2312" w:cs="仿宋_GB2312"/>
          <w:sz w:val="32"/>
          <w:szCs w:val="32"/>
        </w:rPr>
        <w:t>用户室内温度以各房间中心位置（对角线交点）距离地面1.4米高度为测试点，避开阳光直射、门窗缝隙等影响因素；非居民用户室内温度的检测方法，由供用热双方在合同中约定。</w:t>
      </w:r>
    </w:p>
    <w:p w14:paraId="358845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供热单位应当建立室内温度检测制度，定期对用户室内温度进行随机检测，检测结果经用户签字确认后建档，并上报县住建局备案。县住建局应当对检测结果进行抽查，监督供热单位保障供热质量。</w:t>
      </w:r>
    </w:p>
    <w:p w14:paraId="42E09B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用户认为室内温度未达到规定标准的，可以向供热单位反映或者向县住建局投诉。向供热单位反映的，供热单位应当在接到反映当日采取措施排查处理，属于供热单位责任的，2日内予以解决；向县住建局投诉的，县住建局应当在接到投诉当日对供热单位进行督办，并将督办结果反馈给用户。</w:t>
      </w:r>
    </w:p>
    <w:p w14:paraId="07C64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供热期内，县住建局应当在24小时内随机对低温反映用户室内进行3次温度检测，第1次检测时未达到标准温度，供热单位应当立即整改；再次检测时仍未达到标准温度，给予书面警告并再次督促整改；第3次检测时仍未达到标准温度，低温反映用户免交本供热期热费，已交纳的热费由供热单位全额退还，并由县住建局督导供热单位进行整改，限期48小时内达到标准温度，同时做好相关记录。</w:t>
      </w:r>
    </w:p>
    <w:p w14:paraId="178BE8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与用户应当签订供用热合同，明确双方的权利和义务，合同内容应当包括供热期限、室内温度标准、热费标准及缴纳时间、设施维护责任、违约责任等条款。供用热合同示范文本由县住建局会同县市场监督管理局制定，供双方参照使用。未签订书面合同，供热单位已经向用户供热一个或者一个以上供热期的，视为用户与供热单位之间存在事实合同关系。</w:t>
      </w:r>
    </w:p>
    <w:p w14:paraId="414DB2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供热单位应当在供热期开始前15日内，通过小区公告、微信公众号、短信等方式，向用户公示供热期时间、热费标准、缴费方式、维修电话、投诉渠道等相关信息，接受用户监督。</w:t>
      </w:r>
    </w:p>
    <w:p w14:paraId="572422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建立用户投诉处理制度，设立24小时投诉举报电话，及时受理用户投诉举报，对用户反映的问题，应当在24小时内响应，7日内办结，办结后及时向用户反馈处理结果。对无法当场解决的复杂问题，应当向用户说明情况，明确解决时限和措施。</w:t>
      </w:r>
    </w:p>
    <w:p w14:paraId="7F6B6F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因用户自身原因（如门窗不严、室内装修遮挡散热设施、擅自改动室内供热设施等）导致室内温度未达到规定标准的，责任由用户自行承担，供热单位不承担退费责任。</w:t>
      </w:r>
    </w:p>
    <w:p w14:paraId="2AAE4C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有下列情形之一的，供热单位可以暂停供热，提前书面通知用户，并报县住建局备案，由此造成的损失由用户自行承担：</w:t>
      </w:r>
    </w:p>
    <w:p w14:paraId="644FC6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（一）用户未按合同约定缴纳热费，经催告后仍未缴纳的；</w:t>
      </w:r>
    </w:p>
    <w:p w14:paraId="0EDFA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（二）用户擅自改动室内供热设施，影响供热系统正常运行，拒不整改的；</w:t>
      </w:r>
    </w:p>
    <w:p w14:paraId="02CBF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（三）用户盗用供热资源，拒不整改的；</w:t>
      </w:r>
    </w:p>
    <w:p w14:paraId="416C0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（四）因不可抗力、突发公共事件等原因，无法正常供热的。</w:t>
      </w:r>
    </w:p>
    <w:p w14:paraId="0186FA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供热期结束后，供热单位应当对供热系统进行充水、防腐处理，做好非采暖期的维护管理工作，确保下一个供热期正常供热。</w:t>
      </w:r>
    </w:p>
    <w:p w14:paraId="1275EF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热费收取与管理</w:t>
      </w:r>
    </w:p>
    <w:p w14:paraId="227141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本县实行有偿用热制度，热费收取实行“统一标准、分类计费、公开透明”的原则，供热单位应当严格执行价格政策和收费标准，不得擅自提价、加价或者收取其他不合理费用。</w:t>
      </w:r>
    </w:p>
    <w:p w14:paraId="74499C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4874CB" w:themeColor="accent1"/>
          <w:sz w:val="32"/>
          <w:szCs w:val="32"/>
          <w:lang w:eastAsia="zh-CN"/>
          <w14:textFill>
            <w14:solidFill>
              <w14:schemeClr w14:val="accent1"/>
            </w14:solidFill>
          </w14:textFill>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集中供热收费价格按照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发改部门定价标准执行，不得超出指导价允许浮动的范围</w:t>
      </w:r>
      <w:r>
        <w:rPr>
          <w:rFonts w:hint="eastAsia" w:ascii="仿宋_GB2312" w:hAnsi="仿宋_GB2312" w:eastAsia="仿宋_GB2312" w:cs="仿宋_GB2312"/>
          <w:sz w:val="32"/>
          <w:szCs w:val="32"/>
          <w:lang w:eastAsia="zh-CN"/>
        </w:rPr>
        <w:t>。</w:t>
      </w:r>
    </w:p>
    <w:p w14:paraId="5FDA40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热费价格调整应当遵循“成本监审、公众参与、政府决策”的原则，由县发改委组织开展供热成本监审，广泛征求用户、供热单位及相关部门意见，报县人民政府批准后实施，并向社会公示。调整后的热费标准应当兼顾用户承受能力和供热单位合理收益。</w:t>
      </w:r>
    </w:p>
    <w:p w14:paraId="08A79B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热费缴纳实行“先缴费、后用热”的原则，用户应当在供热期开始前30日内，一次性缴纳本采暖期的热费；确有困难无法一次性缴纳的，可与供热单位签订分期缴费协议，分期缴纳，最迟应当在采暖期结束前缴清全部热费。</w:t>
      </w:r>
    </w:p>
    <w:p w14:paraId="4FC4DC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b/>
          <w:bCs/>
          <w:sz w:val="32"/>
          <w:szCs w:val="32"/>
        </w:rPr>
        <w:t>第四十</w:t>
      </w: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rPr>
        <w:t>条</w:t>
      </w:r>
      <w:r>
        <w:rPr>
          <w:rFonts w:hint="eastAsia" w:ascii="仿宋_GB2312" w:hAnsi="仿宋_GB2312" w:eastAsia="仿宋_GB2312" w:cs="仿宋_GB2312"/>
          <w:sz w:val="32"/>
          <w:szCs w:val="32"/>
        </w:rPr>
        <w:t xml:space="preserve"> 具备分户控制条件的热用户，可以在供热期开始三十日前向供热单位申请整个供热期暂停供热或恢复用热，供热单位应于接到申请后十日内形成书面答复意见。</w:t>
      </w:r>
    </w:p>
    <w:p w14:paraId="184B08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供热单位同意暂停供热或恢复用热的，热用户应当办理相关手续。供热单位不同意暂停供热或恢复用热的，应当说明理由。</w:t>
      </w:r>
    </w:p>
    <w:p w14:paraId="68778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暂停用热的热用户，应当结清热费并向供热单位缴纳基本热费。基本热费的收取标准</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人民政府制定。</w:t>
      </w:r>
    </w:p>
    <w:p w14:paraId="38D6C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有下列情况之一的，热用户不得申请暂停用热：</w:t>
      </w:r>
    </w:p>
    <w:p w14:paraId="6139AC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（一）非分户供热的热用户；</w:t>
      </w:r>
    </w:p>
    <w:p w14:paraId="621409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（二）新建建筑在供热设施保修期内；</w:t>
      </w:r>
    </w:p>
    <w:p w14:paraId="03566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（三）其他可能危害相邻热用户用热安全和居民共有供热设施运行安全的。</w:t>
      </w:r>
    </w:p>
    <w:p w14:paraId="08FD4E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第四十</w:t>
      </w: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基</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热费收取标准：非分户控制用户申请停止用热的，1楼、顶楼用户缴纳本采暖期热费的30%，中间楼层用户缴纳本采暖期热费的50%；分户控制用户停止用热的，不缴纳基础热费。基础热费主要用于供热设施的日常维护和管网损耗。</w:t>
      </w:r>
    </w:p>
    <w:p w14:paraId="238A35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县人民政府供热主管部门应当采取措施，逐步推进分户用热计量和按照供热量收费。</w:t>
      </w:r>
    </w:p>
    <w:p w14:paraId="62DE25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具备分户用热计量条件的热用户，供热单位应当按照分户计量的方式收费。</w:t>
      </w:r>
    </w:p>
    <w:p w14:paraId="3F653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暂不具备分户用热计量条件的热用户，供热单位应当按照房屋产权证面积收取热费。</w:t>
      </w:r>
    </w:p>
    <w:p w14:paraId="3353A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房屋建筑层高超过标准层高的，供热单位与热用户可以在合同中约定热费收取标准，并依合同执行。</w:t>
      </w:r>
    </w:p>
    <w:p w14:paraId="1C920C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县民政局核实的城镇低收入群体、困难群体，凭相关证明向供热单位申请采暖补贴，补贴标准由县民政局会同县财政局、县住建局制定，报县人民政府批准后实施，补贴资金由县财政承担，直接拨付给供热单位，抵扣用户相应热费，保障困难群众温暖过冬。</w:t>
      </w:r>
    </w:p>
    <w:p w14:paraId="2442D5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供热单位应当严格执行明码标价规定，在收费场所显著位置公示热费收费标准、计费方式、优惠政策、投诉电话等信息，接受用户和市场监督管理部门的监督。</w:t>
      </w:r>
    </w:p>
    <w:p w14:paraId="59721A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热费收入属于供热单位经营收入，供热单位应当加强热费收缴管理，建立热费收缴台账，及时追缴欠费。用户拖欠热费的，供热单位应当催告用户限期缴纳；逾期仍未缴纳的，供热单位可以依法追缴，也可以申请人民法院强制执行。</w:t>
      </w:r>
    </w:p>
    <w:p w14:paraId="5DFB75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第四十</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供热单位收取的热费应当专项用于供热设施的维护、维修、更新改造和供热运营，不得挪作他用。</w:t>
      </w:r>
    </w:p>
    <w:p w14:paraId="46F600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供热单位因供热成本上涨、清洁能源改造等原因，申请调整热费价格的，应当向县发改委提交热费价格调整申请，并提供供热成本核算报告、财务报表等相关资料，县发改委应当依法开展成本监审，广泛征求意见后，报县人民政府批准。</w:t>
      </w:r>
    </w:p>
    <w:p w14:paraId="08830F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章 监督考核与法律责任</w:t>
      </w:r>
    </w:p>
    <w:p w14:paraId="2214E8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县住建局应当建立供热单位考核评价机制，每年对供热单位的供热质量、服务水平、设施维护、热费收缴、应急处置等情况进行考核，考核结果向社会公示，并作为供热单位经营许可延续、财政补贴发放的重要依据。考核不合格的，责令供热单位限期整改；整改后仍不合格的，依法吊销其供热经营许可证。</w:t>
      </w:r>
    </w:p>
    <w:p w14:paraId="7D113E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县供热主管部门应当加强供热应急能力建设，制定应急预案。</w:t>
      </w:r>
    </w:p>
    <w:p w14:paraId="5E0E0C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针对可能发生的供热设施事故、能源供应短缺以及弃管弃供等情况，应当及时采取有效措施保障供热，避免发生大面积停热和其他事故。</w:t>
      </w:r>
    </w:p>
    <w:p w14:paraId="2E97EC2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b/>
          <w:bCs/>
          <w:color w:val="auto"/>
          <w:sz w:val="32"/>
          <w:szCs w:val="32"/>
          <w:highlight w:val="none"/>
          <w:lang w:val="en-US" w:eastAsia="zh-CN"/>
        </w:rPr>
        <w:t>第</w:t>
      </w:r>
      <w:r>
        <w:rPr>
          <w:rFonts w:hint="eastAsia" w:ascii="Times New Roman" w:hAnsi="Times New Roman" w:eastAsia="仿宋_GB2312" w:cs="Times New Roman"/>
          <w:b/>
          <w:bCs/>
          <w:color w:val="auto"/>
          <w:sz w:val="32"/>
          <w:szCs w:val="32"/>
          <w:highlight w:val="none"/>
          <w:lang w:val="en-US" w:eastAsia="zh-CN"/>
        </w:rPr>
        <w:t>五十三</w:t>
      </w:r>
      <w:r>
        <w:rPr>
          <w:rFonts w:hint="default" w:ascii="Times New Roman" w:hAnsi="Times New Roman" w:eastAsia="仿宋_GB2312" w:cs="Times New Roman"/>
          <w:b/>
          <w:bCs/>
          <w:color w:val="auto"/>
          <w:sz w:val="32"/>
          <w:szCs w:val="32"/>
          <w:highlight w:val="none"/>
          <w:lang w:val="en-US" w:eastAsia="zh-CN"/>
        </w:rPr>
        <w:t xml:space="preserve">条 </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供热工程</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与配套供热设施</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建设单位施工可能影响既有供热设施安全而未采取相应安全保护措施的</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由</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县</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供热主管部门责令限期改正</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逾期不改正的，处五千元以上一万元以下罚款；造成损失的，依法承担赔偿责任</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p>
    <w:p w14:paraId="3B07F461">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五十四</w:t>
      </w:r>
      <w:r>
        <w:rPr>
          <w:rFonts w:hint="default" w:ascii="Times New Roman" w:hAnsi="Times New Roman" w:eastAsia="仿宋_GB2312" w:cs="Times New Roman"/>
          <w:b/>
          <w:bCs/>
          <w:color w:val="auto"/>
          <w:sz w:val="32"/>
          <w:szCs w:val="32"/>
          <w:lang w:val="en-US" w:eastAsia="zh-CN"/>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eastAsia="zh-CN"/>
        </w:rPr>
        <w:t>未取得供热经营许可证从事供热经营活动的，由县级以上人民政府供热主管部门责令停止违法行为，没收违法所得，并处一万元以上三万元以下的罚款。</w:t>
      </w:r>
    </w:p>
    <w:p w14:paraId="47B98BD0">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五十五</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b w:val="0"/>
          <w:bCs w:val="0"/>
          <w:color w:val="auto"/>
          <w:sz w:val="32"/>
          <w:szCs w:val="32"/>
          <w:lang w:val="en-US" w:eastAsia="zh-Hans"/>
        </w:rPr>
        <w:t>热源单位</w:t>
      </w:r>
      <w:r>
        <w:rPr>
          <w:rFonts w:hint="eastAsia"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en-US" w:eastAsia="zh-Hans"/>
        </w:rPr>
        <w:t>供热单位违反本办法，有下列行为之一的，由县供热主管部门责令限期改正；逾期不改正的，处以罚款；造成热用户损失的，依法承担赔偿责任：</w:t>
      </w:r>
    </w:p>
    <w:p w14:paraId="49A67F7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（一）擅自变更居民热用户供热起止时间，推迟供热、提前停热、</w:t>
      </w:r>
      <w:r>
        <w:rPr>
          <w:rFonts w:hint="eastAsia" w:ascii="Times New Roman" w:hAnsi="Times New Roman" w:eastAsia="仿宋_GB2312" w:cs="Times New Roman"/>
          <w:b w:val="0"/>
          <w:bCs w:val="0"/>
          <w:color w:val="auto"/>
          <w:sz w:val="32"/>
          <w:szCs w:val="32"/>
          <w:lang w:val="en-US" w:eastAsia="zh-CN"/>
        </w:rPr>
        <w:t>中止</w:t>
      </w:r>
      <w:r>
        <w:rPr>
          <w:rFonts w:hint="default" w:ascii="Times New Roman" w:hAnsi="Times New Roman" w:eastAsia="仿宋_GB2312" w:cs="Times New Roman"/>
          <w:b w:val="0"/>
          <w:bCs w:val="0"/>
          <w:color w:val="auto"/>
          <w:sz w:val="32"/>
          <w:szCs w:val="32"/>
          <w:lang w:val="en-US" w:eastAsia="zh-Hans"/>
        </w:rPr>
        <w:t>供热的，处三千元以上一万元以下罚款；</w:t>
      </w:r>
    </w:p>
    <w:p w14:paraId="11C2533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Hans"/>
        </w:rPr>
        <w:t>）供热设施发生故障，未立即组织抢修恢复供热的，处三千元以上一万元以下罚款；</w:t>
      </w:r>
    </w:p>
    <w:p w14:paraId="1F7A05F1">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Hans"/>
        </w:rPr>
        <w:t>）未按规定退还热费的，处五千元以上一万元以下罚款；</w:t>
      </w:r>
    </w:p>
    <w:p w14:paraId="74867605">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Hans"/>
        </w:rPr>
        <w:t>）拒不履行检查、维修、保养和更新改造义务的，处五千元以上一万元以下罚款；</w:t>
      </w:r>
    </w:p>
    <w:p w14:paraId="576D9622">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0" w:firstLineChars="200"/>
        <w:jc w:val="both"/>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lang w:val="en-US" w:eastAsia="zh-Hans"/>
        </w:rPr>
        <w:t>）擅自退出或部分退出供热经营活动的，处一万元以上三万元以下罚款</w:t>
      </w:r>
      <w:r>
        <w:rPr>
          <w:rFonts w:hint="eastAsia" w:ascii="Times New Roman" w:hAnsi="Times New Roman" w:eastAsia="仿宋_GB2312" w:cs="Times New Roman"/>
          <w:b w:val="0"/>
          <w:bCs w:val="0"/>
          <w:color w:val="auto"/>
          <w:sz w:val="32"/>
          <w:szCs w:val="32"/>
          <w:lang w:val="en-US" w:eastAsia="zh-CN"/>
        </w:rPr>
        <w:t>。</w:t>
      </w:r>
    </w:p>
    <w:p w14:paraId="51C315CC">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五十六</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color w:val="auto"/>
          <w:sz w:val="32"/>
          <w:szCs w:val="32"/>
          <w:vertAlign w:val="baseline"/>
          <w:lang w:val="en-US" w:eastAsia="zh-CN"/>
        </w:rPr>
        <w:t>热用户违反本办法第二十</w:t>
      </w:r>
      <w:r>
        <w:rPr>
          <w:rFonts w:hint="eastAsia" w:ascii="Times New Roman" w:hAnsi="Times New Roman" w:eastAsia="仿宋_GB2312" w:cs="Times New Roman"/>
          <w:color w:val="auto"/>
          <w:sz w:val="32"/>
          <w:szCs w:val="32"/>
          <w:vertAlign w:val="baseline"/>
          <w:lang w:val="en-US" w:eastAsia="zh-CN"/>
        </w:rPr>
        <w:t>四</w:t>
      </w:r>
      <w:r>
        <w:rPr>
          <w:rFonts w:hint="default" w:ascii="Times New Roman" w:hAnsi="Times New Roman" w:eastAsia="仿宋_GB2312" w:cs="Times New Roman"/>
          <w:color w:val="auto"/>
          <w:sz w:val="32"/>
          <w:szCs w:val="32"/>
          <w:vertAlign w:val="baseline"/>
          <w:lang w:val="en-US" w:eastAsia="zh-CN"/>
        </w:rPr>
        <w:t>条规定的，由</w:t>
      </w:r>
      <w:r>
        <w:rPr>
          <w:rFonts w:hint="eastAsia" w:ascii="Times New Roman" w:hAnsi="Times New Roman" w:eastAsia="仿宋_GB2312" w:cs="Times New Roman"/>
          <w:color w:val="auto"/>
          <w:sz w:val="32"/>
          <w:szCs w:val="32"/>
          <w:vertAlign w:val="baseline"/>
          <w:lang w:val="en-US" w:eastAsia="zh-CN"/>
        </w:rPr>
        <w:t>县级以上人民政府供热</w:t>
      </w:r>
      <w:r>
        <w:rPr>
          <w:rFonts w:hint="default" w:ascii="Times New Roman" w:hAnsi="Times New Roman" w:eastAsia="仿宋_GB2312" w:cs="Times New Roman"/>
          <w:color w:val="auto"/>
          <w:sz w:val="32"/>
          <w:szCs w:val="32"/>
          <w:vertAlign w:val="baseline"/>
          <w:lang w:val="en-US" w:eastAsia="zh-CN"/>
        </w:rPr>
        <w:t>主管部门责令改正，对公民</w:t>
      </w:r>
      <w:r>
        <w:rPr>
          <w:rFonts w:hint="eastAsia" w:ascii="Times New Roman" w:hAnsi="Times New Roman" w:eastAsia="仿宋_GB2312" w:cs="Times New Roman"/>
          <w:color w:val="auto"/>
          <w:sz w:val="32"/>
          <w:szCs w:val="32"/>
          <w:vertAlign w:val="baseline"/>
          <w:lang w:val="en-US" w:eastAsia="zh-CN"/>
        </w:rPr>
        <w:t>处二百</w:t>
      </w:r>
      <w:r>
        <w:rPr>
          <w:rFonts w:hint="default" w:ascii="Times New Roman" w:hAnsi="Times New Roman" w:eastAsia="仿宋_GB2312" w:cs="Times New Roman"/>
          <w:color w:val="auto"/>
          <w:sz w:val="32"/>
          <w:szCs w:val="32"/>
          <w:vertAlign w:val="baseline"/>
          <w:lang w:val="en-US" w:eastAsia="zh-CN"/>
        </w:rPr>
        <w:t>元以下罚款，对法人或者其他组织处</w:t>
      </w:r>
      <w:r>
        <w:rPr>
          <w:rFonts w:hint="eastAsia" w:ascii="Times New Roman" w:hAnsi="Times New Roman" w:eastAsia="仿宋_GB2312" w:cs="Times New Roman"/>
          <w:color w:val="auto"/>
          <w:sz w:val="32"/>
          <w:szCs w:val="32"/>
          <w:vertAlign w:val="baseline"/>
          <w:lang w:val="en-US" w:eastAsia="zh-CN"/>
        </w:rPr>
        <w:t>一</w:t>
      </w:r>
      <w:r>
        <w:rPr>
          <w:rFonts w:hint="default" w:ascii="Times New Roman" w:hAnsi="Times New Roman" w:eastAsia="仿宋_GB2312" w:cs="Times New Roman"/>
          <w:color w:val="auto"/>
          <w:sz w:val="32"/>
          <w:szCs w:val="32"/>
          <w:vertAlign w:val="baseline"/>
          <w:lang w:val="en-US" w:eastAsia="zh-CN"/>
        </w:rPr>
        <w:t>千元以下罚款；属于经营活动的，处一万元以上三万元以下罚款。</w:t>
      </w:r>
    </w:p>
    <w:p w14:paraId="50D45B41">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五十七</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color w:val="auto"/>
          <w:sz w:val="32"/>
          <w:szCs w:val="32"/>
          <w:highlight w:val="none"/>
          <w:vertAlign w:val="baseline"/>
        </w:rPr>
        <w:t>负有城镇供热用热监督管理职责的有关部门及其工作人员在城镇供热用热管理工作中玩忽职守、徇私舞弊、滥用职权的，对直接负责的主管人员和其他直接责任人员依法给予处分；构成犯罪的，依法追究刑事责任。</w:t>
      </w:r>
    </w:p>
    <w:p w14:paraId="494325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第</w:t>
      </w:r>
      <w:r>
        <w:rPr>
          <w:rFonts w:hint="eastAsia" w:ascii="方正楷体_GBK" w:hAnsi="方正楷体_GBK" w:eastAsia="方正楷体_GBK" w:cs="方正楷体_GBK"/>
          <w:b/>
          <w:bCs/>
          <w:sz w:val="32"/>
          <w:szCs w:val="32"/>
          <w:lang w:val="en-US" w:eastAsia="zh-CN"/>
        </w:rPr>
        <w:t>七</w:t>
      </w:r>
      <w:r>
        <w:rPr>
          <w:rFonts w:hint="eastAsia" w:ascii="方正楷体_GBK" w:hAnsi="方正楷体_GBK" w:eastAsia="方正楷体_GBK" w:cs="方正楷体_GBK"/>
          <w:b/>
          <w:bCs/>
          <w:sz w:val="32"/>
          <w:szCs w:val="32"/>
        </w:rPr>
        <w:t>章 附则</w:t>
      </w:r>
    </w:p>
    <w:p w14:paraId="1A11AE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本办法由县住房和城乡建设局负责解释。</w:t>
      </w:r>
    </w:p>
    <w:p w14:paraId="0646B7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w:t>
      </w:r>
      <w:bookmarkStart w:id="0" w:name="_GoBack"/>
      <w:bookmarkEnd w:id="0"/>
      <w:r>
        <w:rPr>
          <w:rFonts w:hint="eastAsia" w:ascii="仿宋_GB2312" w:hAnsi="仿宋_GB2312" w:eastAsia="仿宋_GB2312" w:cs="仿宋_GB2312"/>
          <w:sz w:val="32"/>
          <w:szCs w:val="32"/>
        </w:rPr>
        <w:t>发布之日起施行。</w:t>
      </w:r>
    </w:p>
    <w:sectPr>
      <w:headerReference r:id="rId3" w:type="default"/>
      <w:footerReference r:id="rId4" w:type="default"/>
      <w:pgSz w:w="11906" w:h="16838"/>
      <w:pgMar w:top="2098" w:right="1531" w:bottom="1984" w:left="1531" w:header="851" w:footer="992" w:gutter="0"/>
      <w:pgNumType w:fmt="numberInDash"/>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FC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F8F6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BF8F6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68C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A5922"/>
    <w:rsid w:val="11622B71"/>
    <w:rsid w:val="19BF1596"/>
    <w:rsid w:val="1EB10CA7"/>
    <w:rsid w:val="22A77C33"/>
    <w:rsid w:val="25AD3E75"/>
    <w:rsid w:val="270D376A"/>
    <w:rsid w:val="27D8088F"/>
    <w:rsid w:val="2E762BDF"/>
    <w:rsid w:val="2F193C67"/>
    <w:rsid w:val="32292413"/>
    <w:rsid w:val="40B609D8"/>
    <w:rsid w:val="4B4245F6"/>
    <w:rsid w:val="595B6AA6"/>
    <w:rsid w:val="59747B68"/>
    <w:rsid w:val="635671A0"/>
    <w:rsid w:val="692B0F1A"/>
    <w:rsid w:val="69614315"/>
    <w:rsid w:val="6B781552"/>
    <w:rsid w:val="6CF44DF0"/>
    <w:rsid w:val="70190332"/>
    <w:rsid w:val="71FA7F5A"/>
    <w:rsid w:val="76470B25"/>
    <w:rsid w:val="79C9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9667</Words>
  <Characters>9760</Characters>
  <Lines>0</Lines>
  <Paragraphs>0</Paragraphs>
  <TotalTime>660</TotalTime>
  <ScaleCrop>false</ScaleCrop>
  <LinksUpToDate>false</LinksUpToDate>
  <CharactersWithSpaces>9832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2025-12-22T07:42:00Z</dcterms:created>
  <dc:creator>Administrator</dc:creator>
  <cp:lastModifiedBy>51587</cp:lastModifiedBy>
  <cp:lastPrinted>2026-02-07T08:57:13Z</cp:lastPrinted>
  <dcterms:modified xsi:type="dcterms:W3CDTF">2026-02-07T09:30:36Z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41EAA19858FA460FA0BDE1E597698845_13</vt:lpwstr>
  </property>
  <property fmtid="{D5CDD505-2E9C-101B-9397-08002B2CF9AE}" pid="4" name="KSOTemplateDocerSaveRecord">
    <vt:lpwstr>eyJoZGlkIjoiNTViZGI1OTg5MmJjZGI0NTJhNzU1Nzg5MjFmMGJlOWQiLCJ1c2VySWQiOiI0MDE0NTYyOTkifQ==</vt:lpwstr>
  </property>
</Properties>
</file>