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A70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18" w:name="_GoBack"/>
      <w:bookmarkEnd w:id="18"/>
      <w:bookmarkStart w:id="0" w:name="_Toc307300676"/>
      <w:r>
        <w:rPr>
          <w:rStyle w:val="5"/>
          <w:rFonts w:hint="eastAsia" w:ascii="宋体" w:hAnsi="宋体" w:eastAsia="宋体" w:cs="宋体"/>
          <w:i w:val="0"/>
          <w:iCs w:val="0"/>
          <w:caps w:val="0"/>
          <w:color w:val="404040"/>
          <w:spacing w:val="0"/>
          <w:sz w:val="24"/>
          <w:szCs w:val="24"/>
          <w:u w:val="none"/>
          <w:shd w:val="clear" w:color="auto" w:fill="FFFFFF"/>
        </w:rPr>
        <w:t>01 </w:t>
      </w:r>
      <w:bookmarkEnd w:id="0"/>
      <w:r>
        <w:rPr>
          <w:rStyle w:val="5"/>
          <w:rFonts w:hint="eastAsia" w:ascii="宋体" w:hAnsi="宋体" w:eastAsia="宋体" w:cs="宋体"/>
          <w:i w:val="0"/>
          <w:iCs w:val="0"/>
          <w:caps w:val="0"/>
          <w:color w:val="404040"/>
          <w:spacing w:val="0"/>
          <w:sz w:val="24"/>
          <w:szCs w:val="24"/>
          <w:u w:val="none"/>
          <w:shd w:val="clear" w:color="auto" w:fill="FFFFFF"/>
        </w:rPr>
        <w:t>道路客运经营者检查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08D66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37D47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A6311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道路客运经营者</w:t>
            </w:r>
          </w:p>
        </w:tc>
      </w:tr>
      <w:tr w14:paraId="15E79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CB76D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47423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67FBC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7309E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5C34F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BC9C0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检查内容一：经营资质</w:t>
            </w:r>
          </w:p>
        </w:tc>
      </w:tr>
      <w:tr w14:paraId="08D18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96704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1.是否取得道路运输经营许可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EC93E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69EA17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03126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B9914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2.是否取得道路客运班线经营许可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F5D05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0C16D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4716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3.是否使用失效、伪造、变造、被注销等无效的道路客运许可证件从事道路客运经营的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AD96D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46DDC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D3ACA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4.是否存在超越许可事项，从事道路客运经营的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4CD81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596E4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90835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5.是否非法转让、出租道路运输经营许可证件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8CD12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023D1F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24F5A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360D4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检查内容二：人员管理</w:t>
            </w:r>
          </w:p>
        </w:tc>
      </w:tr>
      <w:tr w14:paraId="6ECA9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876F7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6.经营性道路旅客运输驾驶员是否取得从业资格</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D5726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0509C0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p w14:paraId="7860E7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《道路运输从业人员管理规定》</w:t>
            </w:r>
          </w:p>
        </w:tc>
      </w:tr>
      <w:tr w14:paraId="1F3C5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08CEA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检查内容三：车辆管理</w:t>
            </w:r>
          </w:p>
        </w:tc>
      </w:tr>
      <w:tr w14:paraId="35145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F6B36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7.是否具有与其经营业务相适应并经检测合格的客车，且客车未擅自改装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92E24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5A92B9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277FD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F22E1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8.车辆是否取得道路运输证，且不存在失效、伪造、变造、被注销等无效情形</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9649C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01CA1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17EF4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9.是否按照“一车一档”建立车辆技术档案，档案内容是否齐全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39070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《道路运输车辆技术管理规定》</w:t>
            </w:r>
          </w:p>
        </w:tc>
      </w:tr>
      <w:tr w14:paraId="0943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0DC7E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10.车辆是否按要求进行维护、检测，保持车辆技术状况良好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EC6BE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5F8E2A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《道路运输车辆技术管理规定》</w:t>
            </w:r>
          </w:p>
        </w:tc>
      </w:tr>
      <w:tr w14:paraId="5A921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D1F2B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检查内容四：动态监控</w:t>
            </w:r>
          </w:p>
        </w:tc>
      </w:tr>
      <w:tr w14:paraId="0B0EC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20B9F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11.是否足额配备了专职的监控人员（专职监控人员配置原则上按照监控平台每接入100辆车设1人的标准配备，最低不少于2人）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B9840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《道路运输车辆动态监督管理办法》</w:t>
            </w:r>
          </w:p>
        </w:tc>
      </w:tr>
      <w:tr w14:paraId="567A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9B18A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12.是否使用符合标准的监控平台，且监控平台接入联网联控系统，并按规定上传道路运输车辆动态信息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2142E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《道路运输车辆动态监督管理办法》</w:t>
            </w:r>
          </w:p>
        </w:tc>
      </w:tr>
      <w:tr w14:paraId="7D679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6F219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13.是否建立并有效执行交通违法动态信息处理制度、对驾驶员交通违法处理率是否不低于90%</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61398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《道路运输车辆动态监督管理办法》</w:t>
            </w:r>
          </w:p>
        </w:tc>
      </w:tr>
      <w:tr w14:paraId="09FE1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06070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14.企业正在运营的车辆是否均已上线，是否存在卫星定位装置故障但仍在运营的车辆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F8A77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《道路运输车辆动态监督管理办法》</w:t>
            </w:r>
          </w:p>
        </w:tc>
      </w:tr>
      <w:tr w14:paraId="74FED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D93E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15.企业车辆是否存在伪造、篡改、删除车辆动态监控数据等行为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0CFD7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《道路运输车辆动态监督管理办法》</w:t>
            </w:r>
          </w:p>
        </w:tc>
      </w:tr>
      <w:tr w14:paraId="7233C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4"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648D2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16.是否在监控平台中完整、准确地录入所属道路运输车辆和驾驶人员的基础资料等信息，并及时更新</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E9F65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《道路运输车辆动态监督管理办法》</w:t>
            </w:r>
          </w:p>
        </w:tc>
      </w:tr>
      <w:tr w14:paraId="24A1D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575A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检查内容五：经营行为</w:t>
            </w:r>
          </w:p>
        </w:tc>
      </w:tr>
      <w:tr w14:paraId="65A9C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45F01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17.客运班车是否按照批准的配客站点停靠、是否按照规定的线路、日发班次下限行驶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001E7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7C33B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DEC94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18.加班车、顶班车、接驳车是否按照规定的线路、站点运行</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F9EE6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07191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A55C9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19.是否未报告原许可机关，擅自终止道路客运经营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053D7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308EE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F508C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20.是否按照规定在发车前对旅客进行安全事项告知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68EA9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3DF9C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87EF1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21.班车客运是否与客运站签订进站协议</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41384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1A047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C2069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22.班车客运经营者是否为定制客运车辆随车配备便捷式安检设备，并由驾驶员或者其他工作人员对旅客行李物品进行安全检查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377CA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39F2F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BE0FC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23.定制客运网络平台发布信息是否与实际提供服务的班车客运经营者、车辆、驾驶员一致，如实向管理部门提供相关业务数据</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21E20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4A5E3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2E0D9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24.是否为旅客投保承运人责任险</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CFD5C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022D7D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0794A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2AF64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25.是否按照规定制定应急预案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D190C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4437A9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554BD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0B2AF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26.是否存在重大运输安全隐患等情形，导致不具备安全生产条件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E1D67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6D68B6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bl>
    <w:p w14:paraId="07C3B18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微软雅黑" w:hAnsi="微软雅黑" w:eastAsia="微软雅黑" w:cs="微软雅黑"/>
          <w:i w:val="0"/>
          <w:iCs w:val="0"/>
          <w:caps w:val="0"/>
          <w:color w:val="404040"/>
          <w:spacing w:val="0"/>
          <w:sz w:val="27"/>
          <w:szCs w:val="27"/>
          <w:u w:val="none"/>
        </w:rPr>
      </w:pPr>
    </w:p>
    <w:p w14:paraId="3524B1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1" w:name="_Toc29402"/>
      <w:r>
        <w:rPr>
          <w:rStyle w:val="5"/>
          <w:rFonts w:hint="eastAsia" w:ascii="宋体" w:hAnsi="宋体" w:eastAsia="宋体" w:cs="宋体"/>
          <w:i w:val="0"/>
          <w:iCs w:val="0"/>
          <w:caps w:val="0"/>
          <w:color w:val="404040"/>
          <w:spacing w:val="0"/>
          <w:sz w:val="24"/>
          <w:szCs w:val="24"/>
          <w:u w:val="none"/>
          <w:shd w:val="clear" w:color="auto" w:fill="FFFFFF"/>
        </w:rPr>
        <w:t>02 </w:t>
      </w:r>
      <w:bookmarkEnd w:id="1"/>
      <w:r>
        <w:rPr>
          <w:rStyle w:val="5"/>
          <w:rFonts w:hint="eastAsia" w:ascii="宋体" w:hAnsi="宋体" w:eastAsia="宋体" w:cs="宋体"/>
          <w:i w:val="0"/>
          <w:iCs w:val="0"/>
          <w:caps w:val="0"/>
          <w:color w:val="404040"/>
          <w:spacing w:val="0"/>
          <w:sz w:val="24"/>
          <w:szCs w:val="24"/>
          <w:u w:val="none"/>
          <w:shd w:val="clear" w:color="auto" w:fill="FFFFFF"/>
        </w:rPr>
        <w:t>道路客运站经营者检查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04416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48798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13565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道路客运站经营者</w:t>
            </w:r>
          </w:p>
        </w:tc>
      </w:tr>
      <w:tr w14:paraId="07D4F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48E79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4BB3E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95F8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666E5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5C0E2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1F6F9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检查内容一：经营资质</w:t>
            </w:r>
          </w:p>
        </w:tc>
      </w:tr>
      <w:tr w14:paraId="70862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EDEF1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1.是否取得道路旅客运输站经营许可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A11AF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013D94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3C48B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54456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2.是否存在使用失效、伪造、变造、被注销等无效的客运站许可证件从事客运站经营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DBF24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742E64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0FD5C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36958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3.是否存在超越许可事项，擅自从事客运站经营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A0F70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2D9BDC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0481A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50D3B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4.是否非法转让、出租道路运输经营许可证件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36E6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72098A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7802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39D41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检查内容二：经营行为</w:t>
            </w:r>
          </w:p>
        </w:tc>
      </w:tr>
      <w:tr w14:paraId="1CAA7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6B1EC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5.是否存在允许无经营证件的车辆进站从事经营活动的情况</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183AF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《中华人民共和国道路运输条例》</w:t>
            </w:r>
          </w:p>
          <w:p w14:paraId="4DC977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2EB28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CBAE9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6.是否允许超载车辆或者未经安全检查及检查不合格的车辆出站</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2D9B1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0A2F1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7E829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7.是否改变客运站基本用途和服务功能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627D6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54705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49529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8.是否无正当理由拒绝客运车辆进站从事经营活动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BB212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5C181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01A7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9.设立的停靠点是否按照规定备案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C0D2E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474D8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AB676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10.是否公布运输线路、配客站点、班次、发车时间、票价等信息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5CECD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72199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51BA2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11.一类、二类客运班线的经营者或者其委托的售票单位、客运站经营者是否按规定对客户身份进行查验，或者对身份不明、拒绝身份查验的客户提供服务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F5728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32655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B853E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12.行包托运是否实名制托运，是否进行安检</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DC77A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《中华人民共和国反恐怖主义法》</w:t>
            </w:r>
          </w:p>
          <w:p w14:paraId="0C3279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3E91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9ECA3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13.需要终止经营的，是否有向原许可机关提出申请的证明</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865CD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57208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4557C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14.是否有健全的业务操作规程和安全管理制度，包括服务规范、安全生产操作规程、车辆发车前例检以及国家规定的危险物品及其他禁止携带的物品查堵、人员和车辆进出站安全管理等安全生产监督检查的制度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A7599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0285F4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29012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D4CB3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15.是否建立健全安全生产责任制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A002E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5C3565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4690F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6598D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16.是否按照规定制定突发事件应急预案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48C0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1320D7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p w14:paraId="2859E1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《生产安全事故应急预案管理办法》</w:t>
            </w:r>
          </w:p>
        </w:tc>
      </w:tr>
      <w:tr w14:paraId="33900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5E60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17.是否存在重大运输安全隐患等情形，导致不具备安全生产条件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DF9E4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36EB30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r w14:paraId="1D2DE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034C4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18.是否维护好各种设施、设备，保持其正常使用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5BB29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《道路旅客运输及客运站管理规定》</w:t>
            </w:r>
          </w:p>
        </w:tc>
      </w:tr>
    </w:tbl>
    <w:p w14:paraId="3BF51900">
      <w:pPr>
        <w:keepNext w:val="0"/>
        <w:keepLines w:val="0"/>
        <w:widowControl/>
        <w:suppressLineNumbers w:val="0"/>
        <w:spacing w:before="0" w:beforeAutospacing="0" w:after="0" w:afterAutospacing="0"/>
        <w:ind w:left="0" w:right="0"/>
        <w:jc w:val="left"/>
      </w:pPr>
    </w:p>
    <w:p w14:paraId="3B5A3B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2" w:name="_Toc1000665990"/>
      <w:r>
        <w:rPr>
          <w:rStyle w:val="5"/>
          <w:rFonts w:hint="eastAsia" w:ascii="宋体" w:hAnsi="宋体" w:eastAsia="宋体" w:cs="宋体"/>
          <w:i w:val="0"/>
          <w:iCs w:val="0"/>
          <w:caps w:val="0"/>
          <w:color w:val="404040"/>
          <w:spacing w:val="0"/>
          <w:sz w:val="24"/>
          <w:szCs w:val="24"/>
          <w:u w:val="none"/>
          <w:shd w:val="clear" w:color="auto" w:fill="FFFFFF"/>
        </w:rPr>
        <w:t>03 </w:t>
      </w:r>
      <w:bookmarkEnd w:id="2"/>
      <w:r>
        <w:rPr>
          <w:rStyle w:val="5"/>
          <w:rFonts w:hint="eastAsia" w:ascii="宋体" w:hAnsi="宋体" w:eastAsia="宋体" w:cs="宋体"/>
          <w:i w:val="0"/>
          <w:iCs w:val="0"/>
          <w:caps w:val="0"/>
          <w:color w:val="404040"/>
          <w:spacing w:val="0"/>
          <w:sz w:val="24"/>
          <w:szCs w:val="24"/>
          <w:u w:val="none"/>
          <w:shd w:val="clear" w:color="auto" w:fill="FFFFFF"/>
        </w:rPr>
        <w:t>城市公共汽车和电车客运运营者检查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321B2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B1500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6E35A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城市公共汽车和电车客运运营者</w:t>
            </w:r>
          </w:p>
        </w:tc>
      </w:tr>
      <w:tr w14:paraId="1F55F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762F5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550FF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CB053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A4D5B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72FA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A577B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检查内容一：经营资质</w:t>
            </w:r>
          </w:p>
        </w:tc>
      </w:tr>
      <w:tr w14:paraId="7F922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5E93D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1.承担城市公共交通运营服务的企业是否由城市人民政府或者其城市公共交通主管部门依法确定</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676BF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tc>
      </w:tr>
      <w:tr w14:paraId="7B302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F7758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2.是否将其运营的城市公共交通线路转让、出租或者变相转让、出租给他人运营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E07D1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054996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394B3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288A2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检查内容二：人员管理</w:t>
            </w:r>
          </w:p>
        </w:tc>
      </w:tr>
      <w:tr w14:paraId="15B37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53DAD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3.从事城市公共汽电车客运驾驶员、乘务员、调度员、值班员、信号工、通信工（如有）等重点岗位人员条件是否符合要求；是否按照规定对重点岗位人员进行培训和考核</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F6DC2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224B03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457E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73B4B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检查内容三：运营服务</w:t>
            </w:r>
          </w:p>
        </w:tc>
      </w:tr>
      <w:tr w14:paraId="3AA48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E44C4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4.是否遵守城市公共交通运营有关服务标准、规范、要求</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8BAC7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tc>
      </w:tr>
      <w:tr w14:paraId="699FC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6FA26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5.是否按照规定配备城市公共交通车辆或者设置车辆运营服务标识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5C14E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36814D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6F52E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EDFCC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6.是否公开运营线路、停靠站点、运营时间、发车间隔、票价等信息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C7C48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67021E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766DD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093E9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7.是否擅自变更运营线路、停靠站点、运营时间</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1937D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57401E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7E680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C6D9D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8.是否擅自中断运营服务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3A4AD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2E4399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76DE7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5AAC1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9.因特殊原因变更运营线路、停靠站点、运营时间或者暂时中断运营服务，是否未按照规定向社会公告并向城市人民政府城市公共交通主管部门报告</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D49A2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71299F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4B5CA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4259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10.是否未经城市人民政府同意终止运营服务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972B3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2B154E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25DAF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77F95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11.是否利用城市公共交通车辆或者设施设备设置广告，影响城市公共交通运营安全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AD057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261E85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1EA9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5D325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12.是否建立健全企业安全生产管理制度，是否制定城市公共汽电车客运运营安全操作规程</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22A86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196DA7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58F3F9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58057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AB222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13.是否设置安全生产管理机构或者配备专职安全生产管理人员</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A87D9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6B313C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3802B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E0421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14.是否建立全员安全生产责任制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74D2D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0B834E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tc>
      </w:tr>
      <w:tr w14:paraId="02AD0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E6C3F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15.是否制定安全生产教育培训计划，按照计划对从业人员开展安全教育培训</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FAC7A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6128D6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tc>
      </w:tr>
      <w:tr w14:paraId="3FF3B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000C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16.是否在城市公共汽电车车辆和场站醒目位置设置安全警示标志、安全疏散示意图，并为车辆配备灭火器、安全锤等安全应急设备，保证安全应急设备处于良好状态</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D66A2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1EC90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BF545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17.是否定期对城市公共汽电车车辆及其安全设施设备进行检测、维护，保持车辆技术状况良好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328C2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4F562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BE0DD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18.是否按照规定制定应急预案，并定期组织演练</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DD990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761B80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p w14:paraId="62BB6B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《生产安全事故应急预案管理办法》</w:t>
            </w:r>
          </w:p>
          <w:p w14:paraId="3FA255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《城市公共汽车和电车客运管理规定》</w:t>
            </w:r>
          </w:p>
        </w:tc>
      </w:tr>
      <w:tr w14:paraId="621E6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01EC8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19.是否建立健全并实施风险管控和隐患排查治理双重预防机制，开展安全生产风险辨识评估、分级管控及隐患排查治理工作</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9D851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《中华人民共和国安全生产法》</w:t>
            </w:r>
          </w:p>
          <w:p w14:paraId="11541D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tc>
      </w:tr>
      <w:tr w14:paraId="18DE1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79673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20.是否关注重点岗位人员的身体、心理状况和行为习惯，对重点岗位人员定期组织体检，加强心理疏导，及时采取有效措施防范重点岗位人员身体、心理状况或者行为异常导致运营安全事故发生</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C8EB7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sz w:val="19"/>
                <w:szCs w:val="19"/>
                <w:u w:val="none"/>
              </w:rPr>
              <w:t>《城市公共交通条例》</w:t>
            </w:r>
          </w:p>
        </w:tc>
      </w:tr>
    </w:tbl>
    <w:p w14:paraId="5B52DB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微软雅黑" w:hAnsi="微软雅黑" w:eastAsia="微软雅黑" w:cs="微软雅黑"/>
          <w:i w:val="0"/>
          <w:iCs w:val="0"/>
          <w:caps w:val="0"/>
          <w:color w:val="404040"/>
          <w:spacing w:val="0"/>
          <w:sz w:val="27"/>
          <w:szCs w:val="27"/>
          <w:u w:val="none"/>
        </w:rPr>
      </w:pPr>
    </w:p>
    <w:p w14:paraId="621381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i w:val="0"/>
          <w:iCs w:val="0"/>
          <w:caps w:val="0"/>
          <w:color w:val="404040"/>
          <w:spacing w:val="0"/>
          <w:sz w:val="19"/>
          <w:szCs w:val="19"/>
          <w:u w:val="none"/>
          <w:shd w:val="clear" w:color="auto" w:fill="FFFFFF"/>
        </w:rPr>
        <w:t> </w:t>
      </w:r>
    </w:p>
    <w:p w14:paraId="6A6265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3" w:name="_Toc1288342204"/>
      <w:r>
        <w:rPr>
          <w:rStyle w:val="5"/>
          <w:rFonts w:hint="eastAsia" w:ascii="宋体" w:hAnsi="宋体" w:eastAsia="宋体" w:cs="宋体"/>
          <w:i w:val="0"/>
          <w:iCs w:val="0"/>
          <w:caps w:val="0"/>
          <w:color w:val="404040"/>
          <w:spacing w:val="0"/>
          <w:sz w:val="24"/>
          <w:szCs w:val="24"/>
          <w:u w:val="none"/>
          <w:shd w:val="clear" w:color="auto" w:fill="FFFFFF"/>
        </w:rPr>
        <w:t>0</w:t>
      </w:r>
      <w:r>
        <w:rPr>
          <w:rStyle w:val="5"/>
          <w:rFonts w:hint="eastAsia" w:ascii="宋体" w:hAnsi="宋体" w:cs="宋体"/>
          <w:i w:val="0"/>
          <w:iCs w:val="0"/>
          <w:caps w:val="0"/>
          <w:color w:val="404040"/>
          <w:spacing w:val="0"/>
          <w:sz w:val="24"/>
          <w:szCs w:val="24"/>
          <w:u w:val="none"/>
          <w:shd w:val="clear" w:color="auto" w:fill="FFFFFF"/>
          <w:lang w:val="en-US" w:eastAsia="zh-CN"/>
        </w:rPr>
        <w:t>4</w:t>
      </w:r>
      <w:r>
        <w:rPr>
          <w:rStyle w:val="5"/>
          <w:rFonts w:hint="eastAsia" w:ascii="宋体" w:hAnsi="宋体" w:eastAsia="宋体" w:cs="宋体"/>
          <w:i w:val="0"/>
          <w:iCs w:val="0"/>
          <w:caps w:val="0"/>
          <w:color w:val="404040"/>
          <w:spacing w:val="0"/>
          <w:sz w:val="24"/>
          <w:szCs w:val="24"/>
          <w:u w:val="none"/>
          <w:shd w:val="clear" w:color="auto" w:fill="FFFFFF"/>
        </w:rPr>
        <w:t> </w:t>
      </w:r>
      <w:bookmarkEnd w:id="3"/>
      <w:r>
        <w:rPr>
          <w:rStyle w:val="5"/>
          <w:rFonts w:hint="eastAsia" w:ascii="宋体" w:hAnsi="宋体" w:eastAsia="宋体" w:cs="宋体"/>
          <w:i w:val="0"/>
          <w:iCs w:val="0"/>
          <w:caps w:val="0"/>
          <w:color w:val="404040"/>
          <w:spacing w:val="0"/>
          <w:sz w:val="24"/>
          <w:szCs w:val="24"/>
          <w:u w:val="none"/>
          <w:shd w:val="clear" w:color="auto" w:fill="FFFFFF"/>
        </w:rPr>
        <w:t>巡游出租车客运经营者检查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2214E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ED50F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A3D88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巡游出租车客运经营者</w:t>
            </w:r>
          </w:p>
        </w:tc>
      </w:tr>
      <w:tr w14:paraId="455F8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CF307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76A38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143C2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FEB6E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73095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3D47E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检查内容一：经营资质</w:t>
            </w:r>
          </w:p>
        </w:tc>
      </w:tr>
      <w:tr w14:paraId="75FB4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4C204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1.是否取得巡游出租汽车经营许可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D66A9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r w14:paraId="42B9C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BA43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检查内容二：人员管理</w:t>
            </w:r>
          </w:p>
        </w:tc>
      </w:tr>
      <w:tr w14:paraId="03C4E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FB84E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2.聘用的出租汽车驾驶员是否具有相应的从业资格证，按规定办理了注册手续</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C20A2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《出租汽车驾驶员从业资格管理规定》</w:t>
            </w:r>
          </w:p>
        </w:tc>
      </w:tr>
      <w:tr w14:paraId="7E935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A200C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3.是否按照规定组织实施了继续教育</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6F9E4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《出租汽车驾驶员从业资格管理规定》</w:t>
            </w:r>
          </w:p>
        </w:tc>
      </w:tr>
      <w:tr w14:paraId="0A924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A16D2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检查内容三：车辆管理</w:t>
            </w:r>
          </w:p>
        </w:tc>
      </w:tr>
      <w:tr w14:paraId="6CE5C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67AD3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4.车辆是否取得道路运输证，且不存在失效、伪造、变造、被注销等无效情形</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BF8B0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r w14:paraId="4E57E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65009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检查内容四：经营行为</w:t>
            </w:r>
          </w:p>
        </w:tc>
      </w:tr>
      <w:tr w14:paraId="577E9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48D96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5.是否按规定建立并落实投诉举报制度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AAC65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r w14:paraId="0C82B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FBE5C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6.是否擅自暂停、终止全部或者部分巡游出租汽车经营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FC721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r w14:paraId="351BD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ABDD7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7.是否出租或者擅自转让巡游出租汽车车辆经营权</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310E8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r w14:paraId="3237E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3BCE2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8.是否及时纠正巡游出租汽车驾驶员转包经营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4B9BC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r w14:paraId="143F0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8F892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9.是否按照规定保证车辆技术状况良好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7967B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r w14:paraId="7ED86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ABF04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10.是否按照规定配置巡游出租汽车相关设备</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068F0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r w14:paraId="1F0C2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81823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11.是否建立车辆技术管理制度，按照车辆维护标准定期维护车辆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D1EEF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r w14:paraId="43C2F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BE766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12.巡游出租车辆是否安装计程计价设备、具有行驶记录功能的车辆卫星定位装置和应急报警装置</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6698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r w14:paraId="33F79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D3529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13.巡游出租车辆是否按照规定在车辆醒目位置标明运价标准、乘客须知、经营者名称和服务监督电话</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1B937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《巡游出租汽车经营服务管理规定》</w:t>
            </w:r>
          </w:p>
        </w:tc>
      </w:tr>
    </w:tbl>
    <w:p w14:paraId="7096A3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i w:val="0"/>
          <w:iCs w:val="0"/>
          <w:caps w:val="0"/>
          <w:color w:val="404040"/>
          <w:spacing w:val="0"/>
          <w:sz w:val="19"/>
          <w:szCs w:val="19"/>
          <w:u w:val="none"/>
          <w:shd w:val="clear" w:color="auto" w:fill="FFFFFF"/>
        </w:rPr>
        <w:t> </w:t>
      </w:r>
    </w:p>
    <w:p w14:paraId="29839E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4" w:name="_Toc284586422"/>
      <w:r>
        <w:rPr>
          <w:rStyle w:val="5"/>
          <w:rFonts w:hint="eastAsia" w:ascii="宋体" w:hAnsi="宋体" w:eastAsia="宋体" w:cs="宋体"/>
          <w:i w:val="0"/>
          <w:iCs w:val="0"/>
          <w:caps w:val="0"/>
          <w:color w:val="404040"/>
          <w:spacing w:val="0"/>
          <w:sz w:val="24"/>
          <w:szCs w:val="24"/>
          <w:u w:val="none"/>
          <w:shd w:val="clear" w:color="auto" w:fill="FFFFFF"/>
        </w:rPr>
        <w:t>0</w:t>
      </w:r>
      <w:r>
        <w:rPr>
          <w:rStyle w:val="5"/>
          <w:rFonts w:hint="eastAsia" w:ascii="宋体" w:hAnsi="宋体" w:cs="宋体"/>
          <w:i w:val="0"/>
          <w:iCs w:val="0"/>
          <w:caps w:val="0"/>
          <w:color w:val="404040"/>
          <w:spacing w:val="0"/>
          <w:sz w:val="24"/>
          <w:szCs w:val="24"/>
          <w:u w:val="none"/>
          <w:shd w:val="clear" w:color="auto" w:fill="FFFFFF"/>
          <w:lang w:val="en-US" w:eastAsia="zh-CN"/>
        </w:rPr>
        <w:t>5</w:t>
      </w:r>
      <w:r>
        <w:rPr>
          <w:rStyle w:val="5"/>
          <w:rFonts w:hint="eastAsia" w:ascii="宋体" w:hAnsi="宋体" w:eastAsia="宋体" w:cs="宋体"/>
          <w:i w:val="0"/>
          <w:iCs w:val="0"/>
          <w:caps w:val="0"/>
          <w:color w:val="404040"/>
          <w:spacing w:val="0"/>
          <w:sz w:val="24"/>
          <w:szCs w:val="24"/>
          <w:u w:val="none"/>
          <w:shd w:val="clear" w:color="auto" w:fill="FFFFFF"/>
        </w:rPr>
        <w:t> </w:t>
      </w:r>
      <w:bookmarkEnd w:id="4"/>
      <w:r>
        <w:rPr>
          <w:rStyle w:val="5"/>
          <w:rFonts w:hint="eastAsia" w:ascii="宋体" w:hAnsi="宋体" w:eastAsia="宋体" w:cs="宋体"/>
          <w:i w:val="0"/>
          <w:iCs w:val="0"/>
          <w:caps w:val="0"/>
          <w:color w:val="404040"/>
          <w:spacing w:val="0"/>
          <w:sz w:val="24"/>
          <w:szCs w:val="24"/>
          <w:u w:val="none"/>
          <w:shd w:val="clear" w:color="auto" w:fill="FFFFFF"/>
        </w:rPr>
        <w:t>网约车平台经营者检查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1A7D3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ED0E9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A81FB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网约车平台经营者</w:t>
            </w:r>
          </w:p>
        </w:tc>
      </w:tr>
      <w:tr w14:paraId="48CD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6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C0A0C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5A1B4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1DA7C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846FB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2B2E3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6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57DDE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检查内容一：经营资质</w:t>
            </w:r>
          </w:p>
        </w:tc>
      </w:tr>
      <w:tr w14:paraId="2CDE6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00285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1.是否取得网络预约出租汽车经营许可证</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A2310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《网络预约出租汽车经营服务管理暂行办法》</w:t>
            </w:r>
          </w:p>
        </w:tc>
      </w:tr>
      <w:tr w14:paraId="229EC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6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E55AD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检查内容二：人员管理</w:t>
            </w:r>
          </w:p>
        </w:tc>
      </w:tr>
      <w:tr w14:paraId="41889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B67FD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2.是否保证提供服务的驾驶员具有合法从业资格；是否保证线上提供服务的驾驶员与线下实际提供服务的驾驶员一致</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FF9BD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《网络预约出租汽车经营服务管理暂行办法》</w:t>
            </w:r>
          </w:p>
          <w:p w14:paraId="4AC2FB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《出租汽车驾驶员从业资格管理规定》</w:t>
            </w:r>
          </w:p>
        </w:tc>
      </w:tr>
      <w:tr w14:paraId="13DCF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6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F5BD1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检查内容三：车辆管理</w:t>
            </w:r>
          </w:p>
        </w:tc>
      </w:tr>
      <w:tr w14:paraId="3509E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C9EB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3.是否保证提供服务车辆具备合法营运资质；是否保证线上提供服务的车辆与线下实际提供服务的车辆一致</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078D8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《网络预约出租汽车经营服务管理暂行办法》</w:t>
            </w:r>
          </w:p>
        </w:tc>
      </w:tr>
      <w:tr w14:paraId="5F80C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6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0C061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检查内容四：经营行为</w:t>
            </w:r>
          </w:p>
        </w:tc>
      </w:tr>
      <w:tr w14:paraId="33024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9B8A7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4.是否有按规定将提供服务的车辆、驾驶员相关信息向服务所在地出租汽车行政主管部门报备的记录</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6FC67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《网络预约出租汽车经营服务管理暂行办法》</w:t>
            </w:r>
          </w:p>
        </w:tc>
      </w:tr>
      <w:tr w14:paraId="6F52D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4A043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5.是否按照规定保证车辆技术状况良好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0F77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《网络预约出租汽车经营服务管理暂行办法》</w:t>
            </w:r>
          </w:p>
        </w:tc>
      </w:tr>
      <w:tr w14:paraId="5093B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FCB27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6.是否在许可的经营区域内从事经营活动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7BA9F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《网络预约出租汽车经营服务管理暂行办法》</w:t>
            </w:r>
          </w:p>
        </w:tc>
      </w:tr>
      <w:tr w14:paraId="3202C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6E3E4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7.是否按照规定制定服务质量标准、建立并落实乘客投诉处理制度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530A5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《网络预约出租汽车经营服务管理暂行办法》</w:t>
            </w:r>
          </w:p>
        </w:tc>
      </w:tr>
      <w:tr w14:paraId="03ABA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65080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8.是否履行运营服务标准，未存在途中甩客、故意绕道行驶、违规收费等严重违反国家相关运营服务标准的行为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B3993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《网络预约出租汽车经营服务管理暂行办法》</w:t>
            </w:r>
          </w:p>
        </w:tc>
      </w:tr>
      <w:tr w14:paraId="38963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1DDE7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9.是否按照规定提供共享信息，配合出租汽车行政主管部门调取查阅相关数据信息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D8760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《网络预约出租汽车经营服务管理暂行办法》</w:t>
            </w:r>
          </w:p>
        </w:tc>
      </w:tr>
      <w:tr w14:paraId="341F2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3C84F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10.是否对驾驶员进行岗前培训和日常教育</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9AF05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《网络预约出租汽车经营服务管理暂行办法》</w:t>
            </w:r>
          </w:p>
        </w:tc>
      </w:tr>
    </w:tbl>
    <w:p w14:paraId="3C279B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微软雅黑" w:hAnsi="微软雅黑" w:eastAsia="微软雅黑" w:cs="微软雅黑"/>
          <w:i w:val="0"/>
          <w:iCs w:val="0"/>
          <w:caps w:val="0"/>
          <w:color w:val="404040"/>
          <w:spacing w:val="0"/>
          <w:sz w:val="27"/>
          <w:szCs w:val="27"/>
          <w:u w:val="none"/>
        </w:rPr>
      </w:pPr>
    </w:p>
    <w:p w14:paraId="4B0315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5" w:name="_Toc1726977333"/>
      <w:r>
        <w:rPr>
          <w:rStyle w:val="5"/>
          <w:rFonts w:hint="eastAsia" w:ascii="宋体" w:hAnsi="宋体" w:eastAsia="宋体" w:cs="宋体"/>
          <w:i w:val="0"/>
          <w:iCs w:val="0"/>
          <w:caps w:val="0"/>
          <w:color w:val="404040"/>
          <w:spacing w:val="0"/>
          <w:sz w:val="24"/>
          <w:szCs w:val="24"/>
          <w:u w:val="none"/>
          <w:shd w:val="clear" w:color="auto" w:fill="FFFFFF"/>
        </w:rPr>
        <w:t>0</w:t>
      </w:r>
      <w:r>
        <w:rPr>
          <w:rStyle w:val="5"/>
          <w:rFonts w:hint="eastAsia" w:ascii="宋体" w:hAnsi="宋体" w:cs="宋体"/>
          <w:i w:val="0"/>
          <w:iCs w:val="0"/>
          <w:caps w:val="0"/>
          <w:color w:val="404040"/>
          <w:spacing w:val="0"/>
          <w:sz w:val="24"/>
          <w:szCs w:val="24"/>
          <w:u w:val="none"/>
          <w:shd w:val="clear" w:color="auto" w:fill="FFFFFF"/>
          <w:lang w:val="en-US" w:eastAsia="zh-CN"/>
        </w:rPr>
        <w:t>6</w:t>
      </w:r>
      <w:r>
        <w:rPr>
          <w:rStyle w:val="5"/>
          <w:rFonts w:hint="eastAsia" w:ascii="宋体" w:hAnsi="宋体" w:eastAsia="宋体" w:cs="宋体"/>
          <w:i w:val="0"/>
          <w:iCs w:val="0"/>
          <w:caps w:val="0"/>
          <w:color w:val="404040"/>
          <w:spacing w:val="0"/>
          <w:sz w:val="24"/>
          <w:szCs w:val="24"/>
          <w:u w:val="none"/>
          <w:shd w:val="clear" w:color="auto" w:fill="FFFFFF"/>
        </w:rPr>
        <w:t> </w:t>
      </w:r>
      <w:bookmarkEnd w:id="5"/>
      <w:r>
        <w:rPr>
          <w:rStyle w:val="5"/>
          <w:rFonts w:hint="eastAsia" w:ascii="宋体" w:hAnsi="宋体" w:eastAsia="宋体" w:cs="宋体"/>
          <w:i w:val="0"/>
          <w:iCs w:val="0"/>
          <w:caps w:val="0"/>
          <w:color w:val="404040"/>
          <w:spacing w:val="0"/>
          <w:sz w:val="24"/>
          <w:szCs w:val="24"/>
          <w:u w:val="none"/>
          <w:shd w:val="clear" w:color="auto" w:fill="FFFFFF"/>
        </w:rPr>
        <w:t>道路普通货物运输及站场经营者检查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3A2E0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C04BF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01CD7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道路普通货物运输及站场经营者</w:t>
            </w:r>
          </w:p>
        </w:tc>
      </w:tr>
      <w:tr w14:paraId="50DD4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86919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18CA8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4AA9C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709C7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56215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B959A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检查内容一：经营资质</w:t>
            </w:r>
          </w:p>
        </w:tc>
      </w:tr>
      <w:tr w14:paraId="74E73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1BDD7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是否取得道路货物运输经营许可；是否使用失效、伪造、变造、被注销等无效的道路运输经营许可证；是否超越许可的事项，从事道路普通货物运输经营（除使用4500千克及以下普通货运车辆从事普通货运经营外）</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1ED44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520226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《道路货物运输及站场管理规定》</w:t>
            </w:r>
          </w:p>
        </w:tc>
      </w:tr>
      <w:tr w14:paraId="49960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CA7E4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2.是否非法转让、出租道路运输经营许可证件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30A3B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1F2A95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《道路货物运输及站场管理规定》</w:t>
            </w:r>
          </w:p>
        </w:tc>
      </w:tr>
      <w:tr w14:paraId="5812E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6C5D4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3.从事站场经营、货运代理（代办）等货运相关服务的，是否具备备案条件，并按规定进行备案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BDC7A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3F821D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《道路货物运输及站场管理规定》</w:t>
            </w:r>
          </w:p>
        </w:tc>
      </w:tr>
      <w:tr w14:paraId="4CBE5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A0B45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检查内容二：人员管理</w:t>
            </w:r>
          </w:p>
        </w:tc>
      </w:tr>
      <w:tr w14:paraId="33DE6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E0A35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4.参加货运经营的驾驶员是否取得从业资格</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16F6A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0FFA24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《道路货物运输及站场管理规定》</w:t>
            </w:r>
          </w:p>
          <w:p w14:paraId="15F30D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《道路运输从业人员管理规定》</w:t>
            </w:r>
          </w:p>
        </w:tc>
      </w:tr>
      <w:tr w14:paraId="70522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0DA7A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检查内容三：车辆管理</w:t>
            </w:r>
          </w:p>
        </w:tc>
      </w:tr>
      <w:tr w14:paraId="09A70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974EC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5.车辆是否取得道路运输证</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A139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51F398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《道路货物运输及站场管理规定》</w:t>
            </w:r>
          </w:p>
        </w:tc>
      </w:tr>
      <w:tr w14:paraId="6EF4E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EA27C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6.车辆是否按照规定每12个月或者6个月进行1次检验检测和技术等级评定，车辆技术等级是否达到二级以上</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789D9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4C1CE8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《道路货物运输及站场管理规定》</w:t>
            </w:r>
          </w:p>
          <w:p w14:paraId="2C610F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《道路运输车辆技术管理规定》</w:t>
            </w:r>
          </w:p>
        </w:tc>
      </w:tr>
      <w:tr w14:paraId="03E76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3B55B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7.是否使用报废、擅自改装、拼装、检测不合格以及其他不符合国家规定的车辆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0D382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33B07F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《道路运输车辆技术管理规定》</w:t>
            </w:r>
          </w:p>
        </w:tc>
      </w:tr>
      <w:tr w14:paraId="2DA3E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AE95B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8.是否建立车辆技术档案，且及时更新、记录详实</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FF08B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《道路运输车辆技术管理规定》</w:t>
            </w:r>
          </w:p>
        </w:tc>
      </w:tr>
      <w:tr w14:paraId="572F8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195E4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检查内容四：经营行为</w:t>
            </w:r>
          </w:p>
        </w:tc>
      </w:tr>
      <w:tr w14:paraId="3DF06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035AB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9.是否按规定对运营车辆进行出站安全检查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6CC16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055F95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《道路货物运输及站场管理规定》</w:t>
            </w:r>
          </w:p>
        </w:tc>
      </w:tr>
      <w:tr w14:paraId="371E1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D9374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10.是否强行招揽货物或者没有采取必要措施防止货物脱落、扬撒等</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91CA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1FC4E3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《道路货物运输及站场管理规定》</w:t>
            </w:r>
          </w:p>
        </w:tc>
      </w:tr>
      <w:tr w14:paraId="5926F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140F9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11.货运站经营者是否按照国家有关标准运营，是否擅自改变货运站的用途和服务功能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9F50A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264B5E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《道路货物运输及站场管理规定》</w:t>
            </w:r>
          </w:p>
        </w:tc>
      </w:tr>
      <w:tr w14:paraId="3640C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7D953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12.是否具备相应的设备、设施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B3E3F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《中华人民共和国安全生产法》</w:t>
            </w:r>
          </w:p>
          <w:p w14:paraId="0B27F3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tc>
      </w:tr>
      <w:tr w14:paraId="61A73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E3B3D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13.是否具有与其经营规模相适应的货运站房、生产调度办公室、信息管理中心、仓库、仓储库棚、场地、道路、称重、监控等设施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4E4EC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《道路货物运输及站场管理规定》</w:t>
            </w:r>
          </w:p>
        </w:tc>
      </w:tr>
      <w:tr w14:paraId="77661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0E659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检查内容五：动态监控（拥有50辆及以上重型载货汽车或者牵引车的道路货物运输企业）</w:t>
            </w:r>
          </w:p>
        </w:tc>
      </w:tr>
      <w:tr w14:paraId="2E8A7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B543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14.是否按规定配备了专职的监控人员（专职监控人员配置原则上按照监控平台每接入100辆车设1人的标准配备，最低不少于2人）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077D5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1C12D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5E6DF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15.是否使用符合标准的监控平台，且监控平台接入联网联控系统、并按规定上传道路运输车辆动态信息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105A3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0727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D2139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16.对卫星定位系统平台中各类违法违规报警信息的核查处理率是否达到90%以上，并记录存档至动态监控台账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49AA7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19571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79A91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17.企业正在运营的车辆是否均已上线，是否存在卫星定位装置故障但仍在运营的车辆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2E6FD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4E5E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6B8F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18.企业是否存在伪造、篡改、删除车辆动态监控数据等行为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5B66B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306CE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EF8C8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19.是否在监控平台中完整、准确地录入所属道路运输车辆和驾驶人员的基础资料等信息，并及时更新</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7EEF3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bl>
    <w:p w14:paraId="58ED393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微软雅黑" w:hAnsi="微软雅黑" w:eastAsia="微软雅黑" w:cs="微软雅黑"/>
          <w:i w:val="0"/>
          <w:iCs w:val="0"/>
          <w:caps w:val="0"/>
          <w:color w:val="404040"/>
          <w:spacing w:val="0"/>
          <w:sz w:val="27"/>
          <w:szCs w:val="27"/>
          <w:u w:val="none"/>
        </w:rPr>
      </w:pPr>
    </w:p>
    <w:p w14:paraId="7B6751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6" w:name="_Toc1187527892"/>
      <w:r>
        <w:rPr>
          <w:rStyle w:val="5"/>
          <w:rFonts w:hint="eastAsia" w:ascii="宋体" w:hAnsi="宋体" w:eastAsia="宋体" w:cs="宋体"/>
          <w:i w:val="0"/>
          <w:iCs w:val="0"/>
          <w:caps w:val="0"/>
          <w:color w:val="404040"/>
          <w:spacing w:val="0"/>
          <w:sz w:val="24"/>
          <w:szCs w:val="24"/>
          <w:u w:val="none"/>
          <w:shd w:val="clear" w:color="auto" w:fill="FFFFFF"/>
        </w:rPr>
        <w:t>0</w:t>
      </w:r>
      <w:r>
        <w:rPr>
          <w:rStyle w:val="5"/>
          <w:rFonts w:hint="eastAsia" w:ascii="宋体" w:hAnsi="宋体" w:cs="宋体"/>
          <w:i w:val="0"/>
          <w:iCs w:val="0"/>
          <w:caps w:val="0"/>
          <w:color w:val="404040"/>
          <w:spacing w:val="0"/>
          <w:sz w:val="24"/>
          <w:szCs w:val="24"/>
          <w:u w:val="none"/>
          <w:shd w:val="clear" w:color="auto" w:fill="FFFFFF"/>
          <w:lang w:val="en-US" w:eastAsia="zh-CN"/>
        </w:rPr>
        <w:t>7</w:t>
      </w:r>
      <w:r>
        <w:rPr>
          <w:rStyle w:val="5"/>
          <w:rFonts w:hint="eastAsia" w:ascii="宋体" w:hAnsi="宋体" w:eastAsia="宋体" w:cs="宋体"/>
          <w:i w:val="0"/>
          <w:iCs w:val="0"/>
          <w:caps w:val="0"/>
          <w:color w:val="404040"/>
          <w:spacing w:val="0"/>
          <w:sz w:val="24"/>
          <w:szCs w:val="24"/>
          <w:u w:val="none"/>
          <w:shd w:val="clear" w:color="auto" w:fill="FFFFFF"/>
        </w:rPr>
        <w:t> </w:t>
      </w:r>
      <w:bookmarkEnd w:id="6"/>
      <w:r>
        <w:rPr>
          <w:rStyle w:val="5"/>
          <w:rFonts w:hint="eastAsia" w:ascii="宋体" w:hAnsi="宋体" w:eastAsia="宋体" w:cs="宋体"/>
          <w:i w:val="0"/>
          <w:iCs w:val="0"/>
          <w:caps w:val="0"/>
          <w:color w:val="404040"/>
          <w:spacing w:val="0"/>
          <w:sz w:val="24"/>
          <w:szCs w:val="24"/>
          <w:u w:val="none"/>
          <w:shd w:val="clear" w:color="auto" w:fill="FFFFFF"/>
        </w:rPr>
        <w:t>道路危险货物（含放射性）运输经营者检查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2F0E4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9158B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C071C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道路危险货物（含放射性）运输经营者</w:t>
            </w:r>
          </w:p>
        </w:tc>
      </w:tr>
      <w:tr w14:paraId="50B1D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8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DF1A3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47566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F2CCE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90408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6A591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8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47C7B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检查内容一：经营资质</w:t>
            </w:r>
          </w:p>
        </w:tc>
      </w:tr>
      <w:tr w14:paraId="76554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4C97B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1.是否取得道路危险货物运输经营许可；是否使用失效、伪造、变造、被注销等无效道路危险货物运输许可证</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1E423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6C0170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《危险化学品安全管理条例》</w:t>
            </w:r>
          </w:p>
          <w:p w14:paraId="0788A2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7404B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4884F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2.是否超越许可事项，从事道路危险货物运输</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0A94D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5044B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61F70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3.是否存在转让、出租道路危险货物运输许可证件等情形</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02F34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206F9B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6719C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1A3A8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4.是否为非经营性道路危险货物运输单位从事道路危险货物运输经营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B7885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67DAB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8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C7D00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检查内容二：人员管理</w:t>
            </w:r>
          </w:p>
        </w:tc>
      </w:tr>
      <w:tr w14:paraId="4347C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BDA95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从事道路危险货物运输的驾驶人员、押运人员、装卸管理人员是否持有有效的从业资格证（剧毒化学品、爆炸品道路运输的驾驶人员、装卸管理人员、押运人员，是否取得注明为“剧毒化学品运输”或者“爆炸品运输”类别的从业资格证）</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4B709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4D9FC9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《危险化学品安全管理条例》</w:t>
            </w:r>
          </w:p>
          <w:p w14:paraId="6460C8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《放射性物品运输安全管理条例》</w:t>
            </w:r>
          </w:p>
          <w:p w14:paraId="1E4DFB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p w14:paraId="1DFDB3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《放射性物品道路运输管理规定》</w:t>
            </w:r>
          </w:p>
          <w:p w14:paraId="60DC5D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《道路运输从业人员管理规定》</w:t>
            </w:r>
          </w:p>
        </w:tc>
      </w:tr>
      <w:tr w14:paraId="2DF30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8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5C10A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检查内容三：车辆管理</w:t>
            </w:r>
          </w:p>
        </w:tc>
      </w:tr>
      <w:tr w14:paraId="52FC1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7219B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6.车辆是否取得道路运输证，且不存在失效、伪造、变造、被注销等无效情形</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59AAD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54055D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5708E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05649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7.实际车辆数量是否仍然具备开业许可要求的最低车辆数</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34AD2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3A1633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2B340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0B868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8.是否具有符合要求的停车场地，并封闭管理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312C3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03F51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804A0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9.车辆是否按照规定参加年度审验</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E7ED4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095DA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8C76D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10.车辆是否按要求进行维护、检测，保持车辆技术状况良好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39133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2FC3EB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p w14:paraId="173965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《道路运输车辆技术管理规定》</w:t>
            </w:r>
          </w:p>
        </w:tc>
      </w:tr>
      <w:tr w14:paraId="4818F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7C5AB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11.罐式车辆罐体、可移动罐柜、罐箱是否经检验合格且未超出检验有效期</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8D141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《危险货物道路运输安全管理办法》</w:t>
            </w:r>
          </w:p>
        </w:tc>
      </w:tr>
      <w:tr w14:paraId="15777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E5DBD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12.是否定期对运输车辆、罐式车辆罐体、可移动罐柜、罐箱及相关设备的技术状况进行检查，有相应检查记录，且保存时限不少于2年</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E1A47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p w14:paraId="2B5B35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《危险货物道路运输安全管理办法》</w:t>
            </w:r>
          </w:p>
        </w:tc>
      </w:tr>
      <w:tr w14:paraId="1E60A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750BB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13.运输车辆是否根据危险化学品的危险特性配备必要的防护用品和应急救援器材</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C5DA0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《危险货物道路运输安全管理办法》</w:t>
            </w:r>
          </w:p>
          <w:p w14:paraId="077E4E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511A5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F0D2F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14.是否按照“一车一档”建立车辆技术档案，档案内容是否齐全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20F6D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《道路运输车辆技术管理规定》</w:t>
            </w:r>
          </w:p>
        </w:tc>
      </w:tr>
      <w:tr w14:paraId="25151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8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D4517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检查内容四：动态监控</w:t>
            </w:r>
          </w:p>
        </w:tc>
      </w:tr>
      <w:tr w14:paraId="15A22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9950E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15.是否足额配备了专职的监控人员（专职监控人员配置原则上按照监控平台每接入100辆车设1人的标准配备，最低不少于2人）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3CFC3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654A8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9EB88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16.是否使用符合标准的监控平台，且监控平台接入联网联控系统、并按规定上传道路运输车辆动态信息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202ED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3519A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4ED97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17.对卫星定位系统平台中各类违法违规报警信息的核查处理率是否达到90%以上，并记录存档至动态监控台账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EFE9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03CB6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8E3BB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18.企业正在运营的车辆是否均已上线，是否存在卫星定位装置故障但仍在运营的车辆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AC74C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489E9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1E258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19.企业车辆是否存在伪造、篡改、删除车辆动态监控数据等行为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E1E3C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69D85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FB130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20.是否在监控平台中完整、准确地录入所属道路运输车辆和驾驶人员的基础资料等信息，并及时更新</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632B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《道路运输车辆动态监督管理办法》</w:t>
            </w:r>
          </w:p>
        </w:tc>
      </w:tr>
      <w:tr w14:paraId="3EB7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8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3D3EB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检查内容五：安全管理</w:t>
            </w:r>
          </w:p>
        </w:tc>
      </w:tr>
      <w:tr w14:paraId="3D114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45565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21.是否按规定制作危险货物运单并妥善保存电子运单不少于12个月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CDB48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《危险货物道路运输安全管理办法》</w:t>
            </w:r>
          </w:p>
        </w:tc>
      </w:tr>
      <w:tr w14:paraId="123ED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42E59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22.是否有健全的安全生产管理制度，包括安全生产责任制度、安全生产监督检查制度、安全生产教育培训制度、从业人员、专用车辆、设备及停车场地的安全管理制度、应急救援预案制度、安全生产作业规程、安全生产考核与奖惩制度、安全事故报告、统计与处理制度等</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EF5C5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《中华人民共和国安全生产法》</w:t>
            </w:r>
          </w:p>
          <w:p w14:paraId="5654AD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p w14:paraId="23E171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《危险货物道路运输安全管理办法》</w:t>
            </w:r>
          </w:p>
        </w:tc>
      </w:tr>
      <w:tr w14:paraId="03CC1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F0B01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23.是否配备专职安全生产管理人员</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C0778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《中华人民共和国安全生产法》</w:t>
            </w:r>
          </w:p>
          <w:p w14:paraId="71AEDE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653C8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5BBF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24.是否按规定投保危险货物承运人责任险</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0C089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7D3F5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24688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25.是否按照规定制定应急预案，配备应急救援人员和必要的应急救援器材、设备，并定期组织应急救援演练，严格落实各项安全制度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06331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《中华人民共和国安全生产法》</w:t>
            </w:r>
          </w:p>
          <w:p w14:paraId="1D9D5B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《生产安全事故应急预案管理办法》</w:t>
            </w:r>
          </w:p>
          <w:p w14:paraId="15E014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34DD3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9A367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26.是否规范填写行车日志</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6BF27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《道路运输从业人员管理规定》</w:t>
            </w:r>
          </w:p>
        </w:tc>
      </w:tr>
      <w:tr w14:paraId="2C1A0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7A292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27.异地经营（运输线路起讫点均不在企业注册地市域内）累计3个月以上的，是否向经营地设区的市级道路运输管理机构备案并接受其监管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BA7D2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《道路危险货物运输管理规定》</w:t>
            </w:r>
          </w:p>
        </w:tc>
      </w:tr>
      <w:tr w14:paraId="3FA8D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8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BBE04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检查内容六：放射性物品道路运输经营者</w:t>
            </w:r>
          </w:p>
        </w:tc>
      </w:tr>
      <w:tr w14:paraId="0DE38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4CD94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28.是否取得放射性物品道路运输资质许可；是否使用失效、伪造、变造、被注销等无效放射性物品道路运输许可证件；是否超越资质许可事项，从事放射性物品道路运输</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E0522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《放射性物品运输安全管理条例》</w:t>
            </w:r>
          </w:p>
          <w:p w14:paraId="1B81E4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《放射性物品道路运输管理规定》</w:t>
            </w:r>
          </w:p>
        </w:tc>
      </w:tr>
      <w:tr w14:paraId="3AC90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88227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29.抽查从事相关业务经营活动的人员，是否具有相应的从业资格证明</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03940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《放射性物品道路运输管理规定》</w:t>
            </w:r>
          </w:p>
        </w:tc>
      </w:tr>
      <w:tr w14:paraId="4FB62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8C250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30.是否建立职业健康监护档案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BDFB3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《放射性物品道路运输管理规定》</w:t>
            </w:r>
          </w:p>
        </w:tc>
      </w:tr>
    </w:tbl>
    <w:p w14:paraId="740E09C1">
      <w:pPr>
        <w:keepNext w:val="0"/>
        <w:keepLines w:val="0"/>
        <w:widowControl/>
        <w:suppressLineNumbers w:val="0"/>
        <w:spacing w:before="0" w:beforeAutospacing="0" w:after="0" w:afterAutospacing="0"/>
        <w:ind w:left="0" w:right="0"/>
        <w:jc w:val="left"/>
      </w:pPr>
    </w:p>
    <w:p w14:paraId="1A036667">
      <w:pPr>
        <w:keepNext w:val="0"/>
        <w:keepLines w:val="0"/>
        <w:widowControl/>
        <w:suppressLineNumbers w:val="0"/>
        <w:spacing w:before="0" w:beforeAutospacing="0" w:after="0" w:afterAutospacing="0"/>
        <w:ind w:left="0" w:right="0"/>
        <w:jc w:val="left"/>
      </w:pPr>
    </w:p>
    <w:p w14:paraId="59E31E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7" w:name="_Toc394128843"/>
      <w:r>
        <w:rPr>
          <w:rStyle w:val="5"/>
          <w:rFonts w:hint="eastAsia" w:ascii="宋体" w:hAnsi="宋体" w:cs="宋体"/>
          <w:i w:val="0"/>
          <w:iCs w:val="0"/>
          <w:caps w:val="0"/>
          <w:color w:val="404040"/>
          <w:spacing w:val="0"/>
          <w:sz w:val="24"/>
          <w:szCs w:val="24"/>
          <w:u w:val="none"/>
          <w:shd w:val="clear" w:color="auto" w:fill="FFFFFF"/>
          <w:lang w:val="en-US" w:eastAsia="zh-CN"/>
        </w:rPr>
        <w:t>08</w:t>
      </w:r>
      <w:r>
        <w:rPr>
          <w:rStyle w:val="5"/>
          <w:rFonts w:hint="eastAsia" w:ascii="宋体" w:hAnsi="宋体" w:eastAsia="宋体" w:cs="宋体"/>
          <w:i w:val="0"/>
          <w:iCs w:val="0"/>
          <w:caps w:val="0"/>
          <w:color w:val="404040"/>
          <w:spacing w:val="0"/>
          <w:sz w:val="24"/>
          <w:szCs w:val="24"/>
          <w:u w:val="none"/>
          <w:shd w:val="clear" w:color="auto" w:fill="FFFFFF"/>
        </w:rPr>
        <w:t> </w:t>
      </w:r>
      <w:bookmarkEnd w:id="7"/>
      <w:r>
        <w:rPr>
          <w:rStyle w:val="5"/>
          <w:rFonts w:hint="eastAsia" w:ascii="宋体" w:hAnsi="宋体" w:eastAsia="宋体" w:cs="宋体"/>
          <w:i w:val="0"/>
          <w:iCs w:val="0"/>
          <w:caps w:val="0"/>
          <w:color w:val="404040"/>
          <w:spacing w:val="0"/>
          <w:sz w:val="24"/>
          <w:szCs w:val="24"/>
          <w:u w:val="none"/>
          <w:shd w:val="clear" w:color="auto" w:fill="FFFFFF"/>
        </w:rPr>
        <w:t>机动车驾驶员培训机构检查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1887D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86EAD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84"/>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4C1E8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84"/>
              <w:jc w:val="center"/>
              <w:rPr>
                <w:u w:val="none"/>
              </w:rPr>
            </w:pPr>
            <w:r>
              <w:rPr>
                <w:rFonts w:hint="eastAsia" w:ascii="宋体" w:hAnsi="宋体" w:eastAsia="宋体" w:cs="宋体"/>
                <w:sz w:val="19"/>
                <w:szCs w:val="19"/>
                <w:u w:val="none"/>
              </w:rPr>
              <w:t>机动车驾驶员培训机构</w:t>
            </w:r>
          </w:p>
        </w:tc>
      </w:tr>
      <w:tr w14:paraId="1670F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6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527AC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84"/>
              <w:jc w:val="center"/>
              <w:rPr>
                <w:u w:val="none"/>
              </w:rPr>
            </w:pPr>
            <w:r>
              <w:rPr>
                <w:rFonts w:hint="eastAsia" w:ascii="宋体" w:hAnsi="宋体" w:eastAsia="宋体" w:cs="宋体"/>
                <w:sz w:val="19"/>
                <w:szCs w:val="19"/>
                <w:u w:val="none"/>
              </w:rPr>
              <w:t>检查内容</w:t>
            </w:r>
          </w:p>
        </w:tc>
      </w:tr>
      <w:tr w14:paraId="0262E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02006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84"/>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0A5A9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84"/>
              <w:jc w:val="center"/>
              <w:rPr>
                <w:u w:val="none"/>
              </w:rPr>
            </w:pPr>
            <w:r>
              <w:rPr>
                <w:rFonts w:hint="eastAsia" w:ascii="宋体" w:hAnsi="宋体" w:eastAsia="宋体" w:cs="宋体"/>
                <w:sz w:val="19"/>
                <w:szCs w:val="19"/>
                <w:u w:val="none"/>
              </w:rPr>
              <w:t>法律依据</w:t>
            </w:r>
          </w:p>
        </w:tc>
      </w:tr>
      <w:tr w14:paraId="51CC4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6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2AC0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检查内容一：经营资质</w:t>
            </w:r>
          </w:p>
        </w:tc>
      </w:tr>
      <w:tr w14:paraId="5CB72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4F534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1.是否通过交通运输管理部门备案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E414B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《中华人民共和国道路运输条例》</w:t>
            </w:r>
          </w:p>
          <w:p w14:paraId="2A1A1C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528D1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6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66AB3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检查内容二：经营行为</w:t>
            </w:r>
          </w:p>
        </w:tc>
      </w:tr>
      <w:tr w14:paraId="64676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E3E78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2.是否具有将经营项目、培训能力、培训车型、培训内容、收费项目、收费标准、教练员、教学场地、投诉方式、学员满意度评价参与方式等情况在经营场所的醒目位置进行公示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3F17A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7C23D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4CBBE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3.是否按规定聘用教学人员</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6436B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5610E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01785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4.是否按规定建立教练员档案、学员档案、教学车辆档案（学员档案保存期不少于4年）</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75D29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21C58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A580F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5.是否在备案的教练场地开展基础和场地驾驶培训</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45B41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2BF17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9701D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6.是否使用不符合规定的车辆及设施、设备从事教学活动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557BD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41C9B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B7B20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7.是否按规定报送《培训记录》、教练员档案主要信息和有关统计资料等信息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06FE6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4681F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DEEEA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8.是否存在索取、收受学员财物或者谋取其他利益等不良行为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32FD6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7FD44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60510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9.是否按规定与学员签订培训合同</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3AC56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7865E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C1E6A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10.是否按规定开展教练员岗前培训或者再教育</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88000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76DF8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50445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11.是否定期开展教练员教学质量信誉考核，公布考核结果</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A748A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4CFE5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6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D446C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检查内容三：教学培训</w:t>
            </w:r>
          </w:p>
        </w:tc>
      </w:tr>
      <w:tr w14:paraId="6CFC1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919D9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12.机动车驾驶员培训机构是否按全国统一的教学大纲进行培训</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021FA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《中华人民共和国道路运输条例》</w:t>
            </w:r>
          </w:p>
          <w:p w14:paraId="2DFF87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06517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D9F5E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13.机动车驾驶员培训机构是否按照规定组织学员结业考核，向考核合格的学员颁发《机动车驾驶员培训结业证书》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6D629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《中华人民共和国道路运输条例》</w:t>
            </w:r>
          </w:p>
          <w:p w14:paraId="340D6F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38131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D91B9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14.机动车驾驶员培训机构是否向未参加培训、未完成培训、未参加结业考核或者结业考核不合格的人员颁发《结业证书》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1F69C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《中华人民共和国道路运输条例》</w:t>
            </w:r>
          </w:p>
          <w:p w14:paraId="7BD909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257BA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0ED17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15.教练员是否按全国统一的教学大纲进行教学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8802E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48B0C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93AE0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16.教练员是否填写《教学日志》《培训记录》</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1C7C5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39F98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40C41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17.教练员是否在教学过程中将教学车辆交给与教学无关人员驾驶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1C340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31F68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313C6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18.教练员是否在教学过程中有道路交通安全违法行为或者造成交通事故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A719A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13FD4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CEED1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19.教练员是否存在索取、收受学员财物或者谋取其他利益等不良行为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04529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r w14:paraId="52B3C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CCAC8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20.教练员是否按规定参加岗前培训或者再教育</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18B02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u w:val="none"/>
              </w:rPr>
            </w:pPr>
            <w:r>
              <w:rPr>
                <w:rFonts w:hint="eastAsia" w:ascii="宋体" w:hAnsi="宋体" w:eastAsia="宋体" w:cs="宋体"/>
                <w:sz w:val="19"/>
                <w:szCs w:val="19"/>
                <w:u w:val="none"/>
              </w:rPr>
              <w:t>《机动车驾驶员培训管理规定》</w:t>
            </w:r>
          </w:p>
        </w:tc>
      </w:tr>
    </w:tbl>
    <w:p w14:paraId="7C0E7027">
      <w:pPr>
        <w:keepNext w:val="0"/>
        <w:keepLines w:val="0"/>
        <w:widowControl/>
        <w:suppressLineNumbers w:val="0"/>
        <w:spacing w:before="0" w:beforeAutospacing="0" w:after="0" w:afterAutospacing="0"/>
        <w:ind w:left="0" w:right="0"/>
        <w:jc w:val="left"/>
      </w:pPr>
    </w:p>
    <w:p w14:paraId="64B6CE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8" w:name="_Toc1761173266"/>
      <w:r>
        <w:rPr>
          <w:rStyle w:val="5"/>
          <w:rFonts w:hint="eastAsia" w:ascii="宋体" w:hAnsi="宋体" w:cs="宋体"/>
          <w:i w:val="0"/>
          <w:iCs w:val="0"/>
          <w:caps w:val="0"/>
          <w:color w:val="404040"/>
          <w:spacing w:val="0"/>
          <w:sz w:val="24"/>
          <w:szCs w:val="24"/>
          <w:u w:val="none"/>
          <w:shd w:val="clear" w:color="auto" w:fill="FFFFFF"/>
          <w:lang w:val="en-US" w:eastAsia="zh-CN"/>
        </w:rPr>
        <w:t>09</w:t>
      </w:r>
      <w:r>
        <w:rPr>
          <w:rStyle w:val="5"/>
          <w:rFonts w:hint="eastAsia" w:ascii="宋体" w:hAnsi="宋体" w:eastAsia="宋体" w:cs="宋体"/>
          <w:i w:val="0"/>
          <w:iCs w:val="0"/>
          <w:caps w:val="0"/>
          <w:color w:val="404040"/>
          <w:spacing w:val="0"/>
          <w:sz w:val="24"/>
          <w:szCs w:val="24"/>
          <w:u w:val="none"/>
          <w:shd w:val="clear" w:color="auto" w:fill="FFFFFF"/>
        </w:rPr>
        <w:t> </w:t>
      </w:r>
      <w:bookmarkEnd w:id="8"/>
      <w:r>
        <w:rPr>
          <w:rStyle w:val="5"/>
          <w:rFonts w:hint="eastAsia" w:ascii="宋体" w:hAnsi="宋体" w:eastAsia="宋体" w:cs="宋体"/>
          <w:i w:val="0"/>
          <w:iCs w:val="0"/>
          <w:caps w:val="0"/>
          <w:color w:val="404040"/>
          <w:spacing w:val="0"/>
          <w:sz w:val="24"/>
          <w:szCs w:val="24"/>
          <w:u w:val="none"/>
          <w:shd w:val="clear" w:color="auto" w:fill="FFFFFF"/>
        </w:rPr>
        <w:t>机动车维修经营者检查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780C1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E68F7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7F50E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机动车维修经营者</w:t>
            </w:r>
          </w:p>
        </w:tc>
      </w:tr>
      <w:tr w14:paraId="4675A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9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14B8C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40784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A7F94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5BD8C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7E0BB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9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EEBFF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检查内容一：经营资质</w:t>
            </w:r>
          </w:p>
        </w:tc>
      </w:tr>
      <w:tr w14:paraId="623CE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AFC18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1.是否通过交通运输管理部门备案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69CE1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3E42EB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2B2EB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09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DEA4E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检查内容二：经营行为</w:t>
            </w:r>
          </w:p>
        </w:tc>
      </w:tr>
      <w:tr w14:paraId="1D832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8144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2.是否按照国务院交通运输主管部门制定的机动车维修经营业务标准开展维修服务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41D4C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35D2A1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62F08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5FAD6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3.是否存在承修已报废的机动车或者擅自改装机动车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CF64F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444D73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52A51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E17CD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4.是否使用假冒伪劣配件维修机动车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49D17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31C292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0B16D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7CDE8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5.是否签发虚假机动车维修竣工出厂合格证</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C752A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《中华人民共和国道路运输条例》</w:t>
            </w:r>
          </w:p>
          <w:p w14:paraId="4E4E4B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7157A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BA9E9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6.是否未按照规定执行机动车维修质量保证期制度</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05404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0281E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D993F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7.是否按照有关技术规范进行维修作业的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58963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6E07F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E9855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8.是否伪造、转借、倒卖机动车维修竣工出厂合格证</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6745D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14254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88945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9.是否只收费不维修或者虚列维修作业项目</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27F8C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7EBF9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CE4CA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10.是否在经营场所醒目位置悬挂机动车维修标志牌</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9C30B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3F5A9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D587D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11.是否按照规定在经营场所公布收费项目、工时定额和工时单价</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298A9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2CA6E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615F8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12.是否超出公布的结算工时定额、结算工时单价向托修方收费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90AC0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r w14:paraId="602FD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2C1D3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13.是否建立机动车维修档案，并实行档案电子化管理，及时上传维修电子数据记录</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FCC19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《机动车维修管理规定》</w:t>
            </w:r>
          </w:p>
        </w:tc>
      </w:tr>
    </w:tbl>
    <w:p w14:paraId="2BD7A39E">
      <w:pPr>
        <w:keepNext w:val="0"/>
        <w:keepLines w:val="0"/>
        <w:widowControl/>
        <w:suppressLineNumbers w:val="0"/>
        <w:spacing w:before="0" w:beforeAutospacing="0" w:after="0" w:afterAutospacing="0"/>
        <w:ind w:left="0" w:right="0"/>
        <w:jc w:val="left"/>
      </w:pPr>
    </w:p>
    <w:p w14:paraId="31B0BD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9" w:name="_Toc1663075085"/>
      <w:r>
        <w:rPr>
          <w:rStyle w:val="5"/>
          <w:rFonts w:hint="eastAsia" w:ascii="宋体" w:hAnsi="宋体" w:eastAsia="宋体" w:cs="宋体"/>
          <w:i w:val="0"/>
          <w:iCs w:val="0"/>
          <w:caps w:val="0"/>
          <w:color w:val="404040"/>
          <w:spacing w:val="0"/>
          <w:sz w:val="24"/>
          <w:szCs w:val="24"/>
          <w:u w:val="none"/>
          <w:shd w:val="clear" w:color="auto" w:fill="FFFFFF"/>
        </w:rPr>
        <w:t>1</w:t>
      </w:r>
      <w:r>
        <w:rPr>
          <w:rStyle w:val="5"/>
          <w:rFonts w:hint="eastAsia" w:ascii="宋体" w:hAnsi="宋体" w:cs="宋体"/>
          <w:i w:val="0"/>
          <w:iCs w:val="0"/>
          <w:caps w:val="0"/>
          <w:color w:val="404040"/>
          <w:spacing w:val="0"/>
          <w:sz w:val="24"/>
          <w:szCs w:val="24"/>
          <w:u w:val="none"/>
          <w:shd w:val="clear" w:color="auto" w:fill="FFFFFF"/>
          <w:lang w:val="en-US" w:eastAsia="zh-CN"/>
        </w:rPr>
        <w:t>0</w:t>
      </w:r>
      <w:r>
        <w:rPr>
          <w:rStyle w:val="5"/>
          <w:rFonts w:hint="eastAsia" w:ascii="宋体" w:hAnsi="宋体" w:eastAsia="宋体" w:cs="宋体"/>
          <w:i w:val="0"/>
          <w:iCs w:val="0"/>
          <w:caps w:val="0"/>
          <w:color w:val="404040"/>
          <w:spacing w:val="0"/>
          <w:sz w:val="24"/>
          <w:szCs w:val="24"/>
          <w:u w:val="none"/>
          <w:shd w:val="clear" w:color="auto" w:fill="FFFFFF"/>
        </w:rPr>
        <w:t> </w:t>
      </w:r>
      <w:bookmarkEnd w:id="9"/>
      <w:r>
        <w:rPr>
          <w:rStyle w:val="5"/>
          <w:rFonts w:hint="eastAsia" w:ascii="宋体" w:hAnsi="宋体" w:eastAsia="宋体" w:cs="宋体"/>
          <w:i w:val="0"/>
          <w:iCs w:val="0"/>
          <w:caps w:val="0"/>
          <w:color w:val="404040"/>
          <w:spacing w:val="0"/>
          <w:sz w:val="24"/>
          <w:szCs w:val="24"/>
          <w:u w:val="none"/>
          <w:shd w:val="clear" w:color="auto" w:fill="FFFFFF"/>
        </w:rPr>
        <w:t>小微型客车租赁经营者检查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3844E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7FCA4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C8062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小微型客车租赁的经营者</w:t>
            </w:r>
          </w:p>
        </w:tc>
      </w:tr>
      <w:tr w14:paraId="3D6B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B141A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0617F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90CF9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1A571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1B97C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2FB52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检查内容一：经营资质</w:t>
            </w:r>
          </w:p>
        </w:tc>
      </w:tr>
      <w:tr w14:paraId="1CFB7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4800C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1.是否通过备案，备案事项发生变更的时限超过15天的，是否已办理变更备案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F0D71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《小微型客车租赁经营服务管理办法》</w:t>
            </w:r>
          </w:p>
        </w:tc>
      </w:tr>
      <w:tr w14:paraId="5486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864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22792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检查内容二：经营行为</w:t>
            </w:r>
          </w:p>
        </w:tc>
      </w:tr>
      <w:tr w14:paraId="290AC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6DEB9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2.是否明示服务项目、流程、车辆类型、收费标准、押金收取与退还、客服与监督电话；是否建立租赁经营管理档案，保存租赁经营信息，并按照要求报送相关数据信息；是否存在随车提供驾驶劳务现象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530E2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《小微型客车租赁经营服务管理办法》</w:t>
            </w:r>
          </w:p>
        </w:tc>
      </w:tr>
      <w:tr w14:paraId="3622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97609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3.是否有健全的业务操作规程和安全管理制度、安全生产责任制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AD384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《中华人民共和国安全生产法》　</w:t>
            </w:r>
          </w:p>
          <w:p w14:paraId="436BE5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《小微型客车租赁经营服务管理办法》</w:t>
            </w:r>
          </w:p>
        </w:tc>
      </w:tr>
      <w:tr w14:paraId="406D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E537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4.小微型客车租赁经营者是否与承租人订立租赁合同并对承租人身份进行查验</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3B0D2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《小微型客车租赁经营服务管理办法》</w:t>
            </w:r>
          </w:p>
        </w:tc>
      </w:tr>
    </w:tbl>
    <w:p w14:paraId="17C2CD0A">
      <w:pPr>
        <w:keepNext w:val="0"/>
        <w:keepLines w:val="0"/>
        <w:widowControl/>
        <w:suppressLineNumbers w:val="0"/>
        <w:spacing w:before="0" w:beforeAutospacing="0" w:after="0" w:afterAutospacing="0"/>
        <w:ind w:left="0" w:right="0"/>
        <w:jc w:val="left"/>
      </w:pPr>
    </w:p>
    <w:p w14:paraId="7E9470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10" w:name="_Toc15174"/>
      <w:r>
        <w:rPr>
          <w:rStyle w:val="5"/>
          <w:rFonts w:hint="eastAsia" w:ascii="宋体" w:hAnsi="宋体" w:eastAsia="宋体" w:cs="宋体"/>
          <w:i w:val="0"/>
          <w:iCs w:val="0"/>
          <w:caps w:val="0"/>
          <w:color w:val="404040"/>
          <w:spacing w:val="0"/>
          <w:sz w:val="24"/>
          <w:szCs w:val="24"/>
          <w:u w:val="none"/>
          <w:shd w:val="clear" w:color="auto" w:fill="FFFFFF"/>
        </w:rPr>
        <w:t>1</w:t>
      </w:r>
      <w:r>
        <w:rPr>
          <w:rStyle w:val="5"/>
          <w:rFonts w:hint="eastAsia" w:ascii="宋体" w:hAnsi="宋体" w:cs="宋体"/>
          <w:i w:val="0"/>
          <w:iCs w:val="0"/>
          <w:caps w:val="0"/>
          <w:color w:val="404040"/>
          <w:spacing w:val="0"/>
          <w:sz w:val="24"/>
          <w:szCs w:val="24"/>
          <w:u w:val="none"/>
          <w:shd w:val="clear" w:color="auto" w:fill="FFFFFF"/>
          <w:lang w:val="en-US" w:eastAsia="zh-CN"/>
        </w:rPr>
        <w:t>1</w:t>
      </w:r>
      <w:r>
        <w:rPr>
          <w:rStyle w:val="5"/>
          <w:rFonts w:hint="eastAsia" w:ascii="宋体" w:hAnsi="宋体" w:eastAsia="宋体" w:cs="宋体"/>
          <w:i w:val="0"/>
          <w:iCs w:val="0"/>
          <w:caps w:val="0"/>
          <w:color w:val="404040"/>
          <w:spacing w:val="0"/>
          <w:sz w:val="24"/>
          <w:szCs w:val="24"/>
          <w:u w:val="none"/>
          <w:shd w:val="clear" w:color="auto" w:fill="FFFFFF"/>
        </w:rPr>
        <w:t> </w:t>
      </w:r>
      <w:bookmarkEnd w:id="10"/>
      <w:r>
        <w:rPr>
          <w:rStyle w:val="5"/>
          <w:rFonts w:hint="eastAsia" w:ascii="宋体" w:hAnsi="宋体" w:eastAsia="宋体" w:cs="宋体"/>
          <w:i w:val="0"/>
          <w:iCs w:val="0"/>
          <w:caps w:val="0"/>
          <w:color w:val="404040"/>
          <w:spacing w:val="0"/>
          <w:sz w:val="24"/>
          <w:szCs w:val="24"/>
          <w:u w:val="none"/>
          <w:shd w:val="clear" w:color="auto" w:fill="FFFFFF"/>
        </w:rPr>
        <w:t>公路养护作业单位检查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46AAD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E33C1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8B7FE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公路养护作业单位</w:t>
            </w:r>
          </w:p>
        </w:tc>
      </w:tr>
      <w:tr w14:paraId="76FAB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12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B8DC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665EB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46605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BBD7C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1EDF8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1EB99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1.是否取得公路养护作业资质，以及取得资质后是否满足资质条件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DE25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《公路安全保护条例》</w:t>
            </w:r>
          </w:p>
          <w:p w14:paraId="31C748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《公路养护作业单位资质管理办法》</w:t>
            </w:r>
          </w:p>
        </w:tc>
      </w:tr>
      <w:tr w14:paraId="4FB67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F0A98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2.是否隐瞒有关真实情况或者提供虚假材料申请公路养护作业单位资质；是否以欺骗、贿赂等不正当手段取得公路养护作业单位资质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5D773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《公路养护作业单位资质管理办法》</w:t>
            </w:r>
          </w:p>
        </w:tc>
      </w:tr>
      <w:tr w14:paraId="057A3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E58D1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3.是否超越本单位资质等级或者以其他单位的名义承揽业务，或者允许其他单位、个人以本单位的名义承揽业务的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FEAA4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《公路养护作业单位资质管理办法》</w:t>
            </w:r>
          </w:p>
        </w:tc>
      </w:tr>
      <w:tr w14:paraId="531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F8F61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4.是否存在伪造、变造、倒卖、出租、出借或者以其他形式非法转让公路养护作业单位资质证书的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C709A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《公路养护作业单位资质管理办法》</w:t>
            </w:r>
          </w:p>
        </w:tc>
      </w:tr>
      <w:tr w14:paraId="4013F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85432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5.是否按照国务院交通运输主管部门规定的技术规范和操作规程进行公路养护作业</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6CBC0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《公路安全保护条例》</w:t>
            </w:r>
          </w:p>
        </w:tc>
      </w:tr>
      <w:tr w14:paraId="5EE02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9"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F9781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6.养护作业时，公路养护人员是否穿着统一的安全标志服；公路养护车辆、机械设备作业时，是否设置明显的作业标志，开启危险报警闪光灯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213EA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《中华人民共和国公路法》</w:t>
            </w:r>
          </w:p>
          <w:p w14:paraId="06D318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《公路安全保护条例》</w:t>
            </w:r>
          </w:p>
        </w:tc>
      </w:tr>
      <w:tr w14:paraId="1DA3C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C0A8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7.公路养护作业需要封闭公路的，或者占用半幅公路进行作业，作业路段长度在2公里以上，并且作业期限超过30日的，除紧急情况外，公路养护作业单位是否在作业开始之日前5日向社会公告，明确绕行路线，并在绕行处设置标志；不能绕行的，是否修建临时道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101D9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《中华人民共和国公路法》</w:t>
            </w:r>
          </w:p>
          <w:p w14:paraId="47B971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《公路安全保护条例》</w:t>
            </w:r>
          </w:p>
        </w:tc>
      </w:tr>
    </w:tbl>
    <w:p w14:paraId="42676058">
      <w:pPr>
        <w:keepNext w:val="0"/>
        <w:keepLines w:val="0"/>
        <w:widowControl/>
        <w:suppressLineNumbers w:val="0"/>
        <w:spacing w:before="0" w:beforeAutospacing="0" w:after="0" w:afterAutospacing="0"/>
        <w:ind w:left="0" w:right="0"/>
        <w:jc w:val="left"/>
      </w:pPr>
    </w:p>
    <w:p w14:paraId="64597D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bookmarkStart w:id="11" w:name="_Toc1687775153"/>
      <w:r>
        <w:rPr>
          <w:rStyle w:val="5"/>
          <w:rFonts w:hint="eastAsia" w:ascii="宋体" w:hAnsi="宋体" w:eastAsia="宋体" w:cs="宋体"/>
          <w:i w:val="0"/>
          <w:iCs w:val="0"/>
          <w:caps w:val="0"/>
          <w:color w:val="404040"/>
          <w:spacing w:val="0"/>
          <w:sz w:val="24"/>
          <w:szCs w:val="24"/>
          <w:u w:val="none"/>
          <w:shd w:val="clear" w:color="auto" w:fill="FFFFFF"/>
        </w:rPr>
        <w:t>1</w:t>
      </w:r>
      <w:r>
        <w:rPr>
          <w:rStyle w:val="5"/>
          <w:rFonts w:hint="eastAsia" w:ascii="宋体" w:hAnsi="宋体" w:cs="宋体"/>
          <w:i w:val="0"/>
          <w:iCs w:val="0"/>
          <w:caps w:val="0"/>
          <w:color w:val="404040"/>
          <w:spacing w:val="0"/>
          <w:sz w:val="24"/>
          <w:szCs w:val="24"/>
          <w:u w:val="none"/>
          <w:shd w:val="clear" w:color="auto" w:fill="FFFFFF"/>
          <w:lang w:val="en-US" w:eastAsia="zh-CN"/>
        </w:rPr>
        <w:t>2</w:t>
      </w:r>
      <w:r>
        <w:rPr>
          <w:rStyle w:val="5"/>
          <w:rFonts w:hint="eastAsia" w:ascii="宋体" w:hAnsi="宋体" w:eastAsia="宋体" w:cs="宋体"/>
          <w:i w:val="0"/>
          <w:iCs w:val="0"/>
          <w:caps w:val="0"/>
          <w:color w:val="404040"/>
          <w:spacing w:val="0"/>
          <w:sz w:val="24"/>
          <w:szCs w:val="24"/>
          <w:u w:val="none"/>
          <w:shd w:val="clear" w:color="auto" w:fill="FFFFFF"/>
        </w:rPr>
        <w:t> </w:t>
      </w:r>
      <w:bookmarkEnd w:id="11"/>
      <w:r>
        <w:rPr>
          <w:rStyle w:val="5"/>
          <w:rFonts w:hint="eastAsia" w:ascii="宋体" w:hAnsi="宋体" w:eastAsia="宋体" w:cs="宋体"/>
          <w:i w:val="0"/>
          <w:iCs w:val="0"/>
          <w:caps w:val="0"/>
          <w:color w:val="404040"/>
          <w:spacing w:val="0"/>
          <w:sz w:val="24"/>
          <w:szCs w:val="24"/>
          <w:u w:val="none"/>
          <w:shd w:val="clear" w:color="auto" w:fill="FFFFFF"/>
        </w:rPr>
        <w:t>涉路施工活动建设及管理单位检查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6F138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BCC0C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7F58C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涉路施工活动建设及管理单位</w:t>
            </w:r>
          </w:p>
        </w:tc>
      </w:tr>
      <w:tr w14:paraId="1BDA4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7116"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B36EF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0FAF9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E4FDF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579F4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6C7E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1A82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1.涉路施工活动建设单位是否存在未经许可进行涉路施工活动的行为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47EBE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《中华人民共和国公路法》</w:t>
            </w:r>
          </w:p>
          <w:p w14:paraId="637E20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《公路安全保护条例》</w:t>
            </w:r>
          </w:p>
        </w:tc>
      </w:tr>
      <w:tr w14:paraId="02E14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2B32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2.涉路施工活动建设单位是否存在未按照许可的设计和施工方案进行施工作业的行为；是否存在未落实保障公路、公路附属设施质量和安全的防护措施的行为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1D144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《公路安全保护条例》</w:t>
            </w:r>
          </w:p>
        </w:tc>
      </w:tr>
      <w:tr w14:paraId="51D54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9A438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3.涉路工程设施的所有人、管理人是否维护和管理涉路工程设施，并确保工程设施不影响公路的完好、安全和畅通</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7ADC7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《公路安全保护条例》</w:t>
            </w:r>
          </w:p>
        </w:tc>
      </w:tr>
    </w:tbl>
    <w:p w14:paraId="6CC490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u w:val="none"/>
        </w:rPr>
      </w:pPr>
      <w:r>
        <w:rPr>
          <w:rFonts w:hint="eastAsia" w:ascii="宋体" w:hAnsi="宋体" w:eastAsia="宋体" w:cs="宋体"/>
          <w:i w:val="0"/>
          <w:iCs w:val="0"/>
          <w:caps w:val="0"/>
          <w:color w:val="404040"/>
          <w:spacing w:val="0"/>
          <w:sz w:val="19"/>
          <w:szCs w:val="19"/>
          <w:u w:val="none"/>
          <w:shd w:val="clear" w:color="auto" w:fill="FFFFFF"/>
        </w:rPr>
        <w:t> </w:t>
      </w:r>
    </w:p>
    <w:p w14:paraId="4CE40E70">
      <w:pPr>
        <w:keepNext w:val="0"/>
        <w:keepLines w:val="0"/>
        <w:widowControl/>
        <w:suppressLineNumbers w:val="0"/>
        <w:spacing w:before="0" w:beforeAutospacing="0" w:after="0" w:afterAutospacing="0"/>
        <w:ind w:left="0" w:right="0"/>
        <w:jc w:val="left"/>
      </w:pPr>
    </w:p>
    <w:p w14:paraId="5D4AA4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微软雅黑" w:hAnsi="微软雅黑" w:eastAsia="微软雅黑" w:cs="微软雅黑"/>
          <w:i w:val="0"/>
          <w:iCs w:val="0"/>
          <w:caps w:val="0"/>
          <w:color w:val="404040"/>
          <w:spacing w:val="0"/>
          <w:sz w:val="27"/>
          <w:szCs w:val="27"/>
          <w:u w:val="none"/>
        </w:rPr>
      </w:pPr>
      <w:r>
        <w:rPr>
          <w:rFonts w:hint="eastAsia" w:ascii="宋体" w:hAnsi="宋体" w:eastAsia="宋体" w:cs="宋体"/>
          <w:i w:val="0"/>
          <w:iCs w:val="0"/>
          <w:caps w:val="0"/>
          <w:color w:val="404040"/>
          <w:spacing w:val="0"/>
          <w:sz w:val="19"/>
          <w:szCs w:val="19"/>
          <w:u w:val="none"/>
          <w:shd w:val="clear" w:color="auto" w:fill="FFFFFF"/>
        </w:rPr>
        <w:t> </w:t>
      </w:r>
    </w:p>
    <w:p w14:paraId="189616C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微软雅黑" w:hAnsi="微软雅黑" w:eastAsia="微软雅黑" w:cs="微软雅黑"/>
          <w:i w:val="0"/>
          <w:iCs w:val="0"/>
          <w:caps w:val="0"/>
          <w:color w:val="404040"/>
          <w:spacing w:val="0"/>
          <w:sz w:val="27"/>
          <w:szCs w:val="27"/>
          <w:u w:val="none"/>
        </w:rPr>
      </w:pPr>
      <w:bookmarkStart w:id="12" w:name="_Toc1593774407"/>
      <w:r>
        <w:rPr>
          <w:rStyle w:val="5"/>
          <w:rFonts w:hint="eastAsia" w:ascii="宋体" w:hAnsi="宋体" w:cs="宋体"/>
          <w:i w:val="0"/>
          <w:iCs w:val="0"/>
          <w:caps w:val="0"/>
          <w:color w:val="404040"/>
          <w:spacing w:val="0"/>
          <w:sz w:val="24"/>
          <w:szCs w:val="24"/>
          <w:u w:val="none"/>
          <w:shd w:val="clear" w:color="auto" w:fill="FFFFFF"/>
          <w:lang w:val="en-US" w:eastAsia="zh-CN"/>
        </w:rPr>
        <w:t>13</w:t>
      </w:r>
      <w:r>
        <w:rPr>
          <w:rStyle w:val="5"/>
          <w:rFonts w:hint="eastAsia" w:ascii="宋体" w:hAnsi="宋体" w:eastAsia="宋体" w:cs="宋体"/>
          <w:i w:val="0"/>
          <w:iCs w:val="0"/>
          <w:caps w:val="0"/>
          <w:color w:val="404040"/>
          <w:spacing w:val="0"/>
          <w:sz w:val="24"/>
          <w:szCs w:val="24"/>
          <w:u w:val="none"/>
          <w:shd w:val="clear" w:color="auto" w:fill="FFFFFF"/>
        </w:rPr>
        <w:t> </w:t>
      </w:r>
      <w:bookmarkEnd w:id="12"/>
      <w:r>
        <w:rPr>
          <w:rStyle w:val="5"/>
          <w:rFonts w:hint="eastAsia" w:ascii="宋体" w:hAnsi="宋体" w:eastAsia="宋体" w:cs="宋体"/>
          <w:i w:val="0"/>
          <w:iCs w:val="0"/>
          <w:caps w:val="0"/>
          <w:color w:val="404040"/>
          <w:spacing w:val="0"/>
          <w:sz w:val="24"/>
          <w:szCs w:val="24"/>
          <w:u w:val="none"/>
          <w:shd w:val="clear" w:color="auto" w:fill="FFFFFF"/>
        </w:rPr>
        <w:t>公路水运工程建设程序与建设市场检查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5E589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39AC1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52187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公路水运工程建设单位、从业单位</w:t>
            </w:r>
          </w:p>
        </w:tc>
      </w:tr>
      <w:tr w14:paraId="17C4A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2807C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52AC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8F3F0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DED33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6906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D410D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一、公路工程</w:t>
            </w:r>
          </w:p>
        </w:tc>
      </w:tr>
      <w:tr w14:paraId="0E689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E3160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检查内容一：建设单位</w:t>
            </w:r>
          </w:p>
        </w:tc>
      </w:tr>
      <w:tr w14:paraId="5AB4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52F65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1.收费公路建设项目法人和项目建设单位进入公路建设市场是否向交通运输主管部门备案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92D45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4D07B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CB5A3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2.建设单位是否按照项目管理隶属关系将设计文件报交通运输主管部门审批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F0FAB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3A2EC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F2EC9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3.建设单位是否依法向交通运输主管部门申请办理施工许可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AEB15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3A06A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DAB58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4.建设单位是否配合或拒绝或阻碍县级以上人民政府交通主管部门依法进行的公路建设监督检查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4988E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p w14:paraId="152F80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466D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C1BD8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5.建设单位是否按照公开、公平、公正的原则，依法组织公路建设项目的招标投标工作；是否规避招标，对潜在投标人和投标人实行歧视政策，实行地方保护和暗箱操作</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FBB8F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《中华人民共和国招标投标法》</w:t>
            </w:r>
          </w:p>
          <w:p w14:paraId="6E1ED6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《中华人民共和国招标投标法实施条例》</w:t>
            </w:r>
          </w:p>
          <w:p w14:paraId="7C1B61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p w14:paraId="2B6C8D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《公路工程建设项目招标投标管理办法》</w:t>
            </w:r>
          </w:p>
        </w:tc>
      </w:tr>
      <w:tr w14:paraId="03DC4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CFBFA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6.建设单位是否依法选择勘察、设计、施工、咨询、监理单位，采购与工程建设有关的重要设备、材料，办理施工许可，组织项目实施，组织项目交工验收，准备项目竣工验收和后评价</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CBFDD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70CBF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959F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7.建设单位是否擅自修改工程设计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91EA5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p w14:paraId="170129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《公路工程设计变更管理办法》</w:t>
            </w:r>
          </w:p>
        </w:tc>
      </w:tr>
      <w:tr w14:paraId="27B54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4ABE5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8.建设单位是否对未进行交工验收、交工验收不合格或没有备案的工程开放交通进行试运营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4F809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p w14:paraId="24873B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《公路工程竣（交）工验收办法》</w:t>
            </w:r>
          </w:p>
        </w:tc>
      </w:tr>
      <w:tr w14:paraId="13FE0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C3AEF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9.建设单位是否随意压缩建设工期，指定分包和指定采购</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799A0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6BCCA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2A1C8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10.公路建设项目发生工程质量事故，建设单位是否在24小时内按项目管理隶属关系向交通主管部门报告，同时报公路工程质量监督机构；建设单位发生安全事故后，是否按照有关规定及时报有关主管部门，不得拖延和隐瞒</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99DD4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p w14:paraId="1E63E1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71AF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B5A87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11.建设单位是否严格执行建设资金专款专用、专户存储、不准侵占、挪用等有关管理规定；是否严格执行概预算管理规定，有无将建设资金用于计划外工程；资金来源是否符合国家有关规定，配套资金是否落实、及时到位；是否按合同规定拨付工程进度款，有无高估冒算，虚报冒领情况，工程预备费使用是否符合有关规定；是否在控制额度内按规定使用建设管理费，按规定的比例预留工程质量保证金，有无非法扩大建设成本的问题；是否按规定编制项目竣工财务决算，办理财产移交手续，形成的资产是否及时登记入账管理；财会机构是否建立健全，并配备相适应的财会人员；各项原始记录、统计台账、凭证账册、会计核算、财务报告、内部控制制度等基础性工作是否健全、规范；是否拖欠工程款和征地拆迁款</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38732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p w14:paraId="26FE01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56D1D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8135C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检查内容二：勘察设计单位</w:t>
            </w:r>
          </w:p>
        </w:tc>
      </w:tr>
      <w:tr w14:paraId="450C9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2D4CF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12.勘察设计单位是否依法取得公路工程资质证书并按照资质管理有关规定，在其核定的业务范围内承揽工程；是否无证或超越资质等级承揽工程；是否按合同规定履行其义务，是否转包或违法分包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B9653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2040F9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p w14:paraId="52C655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68C1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E164F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13.工程实施中，勘察设计单位是否加强对职工的教育与培训，按照国家有关规定建立健全质量和安全保证体系，落实质量和安全生产责任制，保证工程质量和工程安全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86023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3A597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18D3A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14.勘察设计单位是否按照合同约定，按期提供勘察设计资料和设计文件；工程实施过程中，是否按照合同约定派驻设计代表，提供设计后续服务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677C7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59D9E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AAE96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15.勘察、设计单位是否经项目法人批准，将工程设计中跨专业或者有特殊要求的勘察、设计工作委托给有相应资质条件的单位；是否转包或者二次分包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76780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1DDD5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B59B5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检查内容三：施工单位</w:t>
            </w:r>
          </w:p>
        </w:tc>
      </w:tr>
      <w:tr w14:paraId="66DED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E027B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16.施工单位是否按批准的设计文件施工，擅自修改工程设计；施工单位在变更设计中弄虚作假的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214E9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p w14:paraId="408338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p w14:paraId="4EE1CE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《公路工程设计变更管理办法》</w:t>
            </w:r>
          </w:p>
        </w:tc>
      </w:tr>
      <w:tr w14:paraId="5C11E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48FBC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17.施工单位是否依法取得公路工程资质证书并按照资质管理有关规定，在其核定的业务范围内承揽工程；是否无证或超越资质等级承揽工程；是否按合同规定履行其义务，转包或违法分包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8D18F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31C61F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p w14:paraId="63F76E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50249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35EC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18.未经监理工程师签认，施工单位是否将建筑材料、构件和设备在工程上使用或安装，是否进行下一道工序施工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D7A75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18603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E640A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19.工程实施中，施工单位是否加强对职工的教育与培训，按照国家有关规定建立健全质量和安全保证体系，落实质量和安全生产责任制，保证工程质量和工程安全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B6AE7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6A980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FF812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20.施工单位是否按照合同约定组织施工，管理和技术人员施工设备应当及时到位，以满足工程需要；是否均衡组织生产，加强现场管理，确保工程质量和进度，做到文明施工和安全生产</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0AE35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1806C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09BAB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21.施工单位是否严格执行国家和地方有关环境保护和土地管理的规定，采取有效措施保护环境和节约用地</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0D77E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70789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4438C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22.施工单位是否将劳务作业发包给具有劳务分包资质的劳务分包人；是否与招用农民工依法签订劳动合同，并将劳动合同报项目监理工程师和项目法人备案；是否按照合同按时支付劳务工资，落实各项制度和劳动保护措施，确保农民工安全；是否拖欠分包工程款和农民工工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8322B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p w14:paraId="468F70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《保障农民工工资支付条例》</w:t>
            </w:r>
          </w:p>
        </w:tc>
      </w:tr>
      <w:tr w14:paraId="53F0A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D4142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检查内容四：监理单位</w:t>
            </w:r>
          </w:p>
        </w:tc>
      </w:tr>
      <w:tr w14:paraId="033DE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A8561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23.监理单位是否依法取得公路工程资质证书并按照资质管理有关规定，在其核定的业务范围内承揽工程；是否无证或越级承揽工程；是否按合同规定履行其义务，转包或违法分包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4324C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5E96E8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p w14:paraId="63E70E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7299E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E893D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24.公路建设项目实施过程中，监理单位是否依照法律、法规、规章以及有关技术标准、设计文件、合同文件和监理规范的要求，采用旁站、巡视和平行检验形式对工程实施监理，对不符合工程质量与安全要求的工程应当责令施工单位返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4FBC0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6584E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87C61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25.工程实施中，监理单位是否加强对职工的教育与培训，按照国家有关规定建立健全质量和安全保证体系，落实质量和安全生产责任制，保证工程质量和工程安全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EE017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2659D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A66D0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二、水运工程</w:t>
            </w:r>
          </w:p>
        </w:tc>
      </w:tr>
      <w:tr w14:paraId="1CE13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78FE7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检查内容一：建设单位</w:t>
            </w:r>
          </w:p>
        </w:tc>
      </w:tr>
      <w:tr w14:paraId="055B1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1AC21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26.建设单位是否按照国家有关规定履行项目立项审批、核准手续，在取得批准后开展勘察、设计招标；是否通过初步设计审批后，开展监理、施工、设备、材料等招标</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472F8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《中华人民共和国招标投标法》</w:t>
            </w:r>
          </w:p>
          <w:p w14:paraId="244B65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《水运工程建设项目招标投标管理办法》</w:t>
            </w:r>
          </w:p>
        </w:tc>
      </w:tr>
      <w:tr w14:paraId="33D64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C3F55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27.建设单位是否不具备自行招标条件而自行招标的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2166D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《水运工程建设项目招标投标管理办法》</w:t>
            </w:r>
          </w:p>
        </w:tc>
      </w:tr>
      <w:tr w14:paraId="22F97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4F0EE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28.建设单位是否将工程发包给不具有相应资质等级的勘察、设计、施工、工程监理单位</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2D37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2531D8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0A8CB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1189A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29.建设单位是否明示或者暗示设计、施工单位违反工程建设强制性标准、降低工程质量</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A0ED2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11C0CF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0CAC7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6499F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30.建设单位（项目单位）是否按规定将施工图设计文件报交通运输主管部门审批，是否存在施工图设计未经批准，擅自施工的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BA088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《航道工程建设管理规定》</w:t>
            </w:r>
          </w:p>
          <w:p w14:paraId="237AC8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《港口工程建设管理规定》</w:t>
            </w:r>
          </w:p>
        </w:tc>
      </w:tr>
      <w:tr w14:paraId="24812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5AE6F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31.建设单位（项目单位）是否擅自对批准后的施工图设计作出变更或者采取肢解变更内容等方式规避审批并开工建设</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E5D56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《航道工程建设管理规定》</w:t>
            </w:r>
          </w:p>
          <w:p w14:paraId="18A48A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《港口工程建设管理规定》</w:t>
            </w:r>
          </w:p>
        </w:tc>
      </w:tr>
      <w:tr w14:paraId="08D52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86A38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32.建设单位（项目单位）是否未组织竣工验收或者验收不合格，擅自交付使用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3C8B2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《航道工程建设管理规定》</w:t>
            </w:r>
          </w:p>
          <w:p w14:paraId="2E46B7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《港口工程建设管理规定》</w:t>
            </w:r>
          </w:p>
        </w:tc>
      </w:tr>
      <w:tr w14:paraId="1C423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29B7B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33.建设单位（项目单位）是否按规定报送项目建设信息</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57B34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《航道工程建设管理规定》</w:t>
            </w:r>
          </w:p>
          <w:p w14:paraId="1AAE04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《港口工程建设管理规定》</w:t>
            </w:r>
          </w:p>
        </w:tc>
      </w:tr>
      <w:tr w14:paraId="0B0CD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7722E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检查内容二：勘察设计单位</w:t>
            </w:r>
          </w:p>
        </w:tc>
      </w:tr>
      <w:tr w14:paraId="55A58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5D0F2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34.勘察、设计单位是否依法取得工程资质证书并按照资质管理有关规定，在其核定的业务范围内承揽工程；是否无证或超越资质等级承揽工程；是否按合同规定履行其义务，是否转包或违法分包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58281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592514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5B108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1BA6F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35.勘察、设计单位是否允许其他单位或者个人以本单位名义承揽工程</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408F6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235457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040A0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3B42E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36.勘察、设计单位是否经项目单位同意，将工程设计中跨专业或者有特殊要求的勘察、设计工作分包给有相应资质条件的单位承担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8E08E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2EFD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97490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37.勘察、设计单位是否执行工程建设强制性标准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5A75B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529EBD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379B6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B77CD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检查内容三：施工单位</w:t>
            </w:r>
          </w:p>
        </w:tc>
      </w:tr>
      <w:tr w14:paraId="05C50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B4B84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38.施工单位是否依法取得工程资质证书并按照资质管理有关规定，在其核定的业务范围内承揽工程；是否无证或超越资质等级承揽工程；是否按合同规定履行其义务，是否转包或违法分包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2F1E8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4E2859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231CA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810BF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39.施工单位是否允许其他单位或者个人以本单位名义承揽工程</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0F371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30D099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4CF0B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9DB3F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40.施工单位是否经项目单位同意，将非主体、非关键性或者适合专业化施工的工程分包给具有相应资质条件的单位承担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3591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0C5E6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68B34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41.施工单位是否按照工程设计图纸或者施工技术标准施工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34B17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7994A2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23212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F06F1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检查内容四：监理单位</w:t>
            </w:r>
          </w:p>
        </w:tc>
      </w:tr>
      <w:tr w14:paraId="6E299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70E69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42.监理单位是否依法取得工程资质证书并按照资质管理有关规定，在其核定的业务范围内承揽工程；是否无证或超越资质等级承揽工程；是否转包或违法分包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04941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2DCB1E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57F93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60587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43.监理单位是否允许其他单位或者个人以本单位名义承揽工程</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80DB5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2CEC65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68D3C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BC35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44.监理单位是否与建设单位或者施工单位串通，弄虚作假、降低工程质量</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DB08C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6D4188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《水运建设市场监督管理办法》</w:t>
            </w:r>
          </w:p>
        </w:tc>
      </w:tr>
      <w:tr w14:paraId="7AB5A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CF2B4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三、公路水运建设项目行政许可事项相关的检查</w:t>
            </w:r>
          </w:p>
        </w:tc>
      </w:tr>
      <w:tr w14:paraId="33E5B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8D55D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45.公路、水运投资项目是否符合立项审批相关条件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FDF45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《国务院对确需保留的行政审批项目设定行政许可的决定》</w:t>
            </w:r>
          </w:p>
          <w:p w14:paraId="37668C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w:t>
            </w:r>
            <w:bookmarkStart w:id="13" w:name="OLE_LINK1"/>
            <w:r>
              <w:rPr>
                <w:rFonts w:hint="eastAsia" w:ascii="宋体" w:hAnsi="宋体" w:eastAsia="宋体" w:cs="宋体"/>
                <w:sz w:val="19"/>
                <w:szCs w:val="19"/>
                <w:u w:val="none"/>
              </w:rPr>
              <w:t>中央预算内直接投资项目管理办法</w:t>
            </w:r>
            <w:bookmarkEnd w:id="13"/>
            <w:r>
              <w:rPr>
                <w:rFonts w:hint="eastAsia" w:ascii="宋体" w:hAnsi="宋体" w:eastAsia="宋体" w:cs="宋体"/>
                <w:sz w:val="19"/>
                <w:szCs w:val="19"/>
                <w:u w:val="none"/>
              </w:rPr>
              <w:t>》</w:t>
            </w:r>
          </w:p>
        </w:tc>
      </w:tr>
      <w:tr w14:paraId="4009C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3FF8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46.港口岸线使用审批相关的行政检查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7D294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《中华人民共和国港口法》</w:t>
            </w:r>
          </w:p>
          <w:p w14:paraId="1FD6CD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《港口岸线使用审批管理办法》</w:t>
            </w:r>
          </w:p>
        </w:tc>
      </w:tr>
      <w:tr w14:paraId="00E90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5233A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47.公路建设项目设计文件是否满足审批相关条件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0A699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《中华人民共和国公路法》</w:t>
            </w:r>
          </w:p>
          <w:p w14:paraId="6EDD5B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7E7653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《建设工程勘察设计管理条例》</w:t>
            </w:r>
          </w:p>
          <w:p w14:paraId="593615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p w14:paraId="52554D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《农村公路建设管理办法》</w:t>
            </w:r>
          </w:p>
        </w:tc>
      </w:tr>
      <w:tr w14:paraId="228DB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83FE0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48.水运建设项目设计文件是否满足审批相关条件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7C7E3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《中华人民共和国港口法》</w:t>
            </w:r>
          </w:p>
          <w:p w14:paraId="157A2F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w:t>
            </w:r>
            <w:bookmarkStart w:id="14" w:name="OLE_LINK4"/>
            <w:r>
              <w:rPr>
                <w:rFonts w:hint="eastAsia" w:ascii="宋体" w:hAnsi="宋体" w:eastAsia="宋体" w:cs="宋体"/>
                <w:sz w:val="19"/>
                <w:szCs w:val="19"/>
                <w:u w:val="none"/>
              </w:rPr>
              <w:t>中华人民共和国航道法</w:t>
            </w:r>
            <w:bookmarkEnd w:id="14"/>
            <w:r>
              <w:rPr>
                <w:rFonts w:hint="eastAsia" w:ascii="宋体" w:hAnsi="宋体" w:eastAsia="宋体" w:cs="宋体"/>
                <w:sz w:val="19"/>
                <w:szCs w:val="19"/>
                <w:u w:val="none"/>
              </w:rPr>
              <w:t>》</w:t>
            </w:r>
          </w:p>
          <w:p w14:paraId="456BAF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《中华人民共和国航道管理条例》</w:t>
            </w:r>
          </w:p>
          <w:p w14:paraId="03A592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1836F4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《建设工程勘察设计管理条例》</w:t>
            </w:r>
          </w:p>
          <w:p w14:paraId="25BB7D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《港口工程建设管理规定》</w:t>
            </w:r>
          </w:p>
          <w:p w14:paraId="213146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《航道工程建设管理规定》</w:t>
            </w:r>
          </w:p>
        </w:tc>
      </w:tr>
      <w:tr w14:paraId="37AA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BEDB5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49.公路建设项目是否满足施工许可相关条件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4D849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《中华人民共和国公路法》</w:t>
            </w:r>
          </w:p>
          <w:p w14:paraId="265733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《公路建设市场管理办法》</w:t>
            </w:r>
          </w:p>
        </w:tc>
      </w:tr>
      <w:tr w14:paraId="22BD5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F3C8A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50.公路建设项目是否满足竣工验收相关条件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3D1A9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《中华人民共和国公路法》</w:t>
            </w:r>
          </w:p>
          <w:p w14:paraId="3D2E03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《收费公路管理条例》</w:t>
            </w:r>
          </w:p>
          <w:p w14:paraId="560445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《公路工程竣（交）工验收办法》</w:t>
            </w:r>
          </w:p>
          <w:p w14:paraId="426C6A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《农村公路建设管理办法》</w:t>
            </w:r>
          </w:p>
        </w:tc>
      </w:tr>
      <w:tr w14:paraId="6A5D2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99673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51.水运工程建设项目是否满足竣工验收相关条件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5E01E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w:t>
            </w:r>
            <w:bookmarkStart w:id="15" w:name="OLE_LINK5"/>
            <w:r>
              <w:rPr>
                <w:rFonts w:hint="eastAsia" w:ascii="宋体" w:hAnsi="宋体" w:eastAsia="宋体" w:cs="宋体"/>
                <w:sz w:val="19"/>
                <w:szCs w:val="19"/>
                <w:u w:val="none"/>
              </w:rPr>
              <w:t>中华人民共和国港口法</w:t>
            </w:r>
            <w:bookmarkEnd w:id="15"/>
            <w:r>
              <w:rPr>
                <w:rFonts w:hint="eastAsia" w:ascii="宋体" w:hAnsi="宋体" w:eastAsia="宋体" w:cs="宋体"/>
                <w:sz w:val="19"/>
                <w:szCs w:val="19"/>
                <w:u w:val="none"/>
              </w:rPr>
              <w:t>》</w:t>
            </w:r>
          </w:p>
          <w:p w14:paraId="16D514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《中华人民共和国航道法》</w:t>
            </w:r>
          </w:p>
          <w:p w14:paraId="0A3AE7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《中华人民共和国航道管理条例》</w:t>
            </w:r>
          </w:p>
          <w:p w14:paraId="6FBEC5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《港口工程建设管理规定》</w:t>
            </w:r>
          </w:p>
          <w:p w14:paraId="730B52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《航道工程建设管理规定》</w:t>
            </w:r>
          </w:p>
        </w:tc>
      </w:tr>
      <w:tr w14:paraId="7C6A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06B02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52.危险货物港口建设项目是否满足安全条件审查许可相关条件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9A23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《港口危险货物安全管理规定》</w:t>
            </w:r>
          </w:p>
        </w:tc>
      </w:tr>
      <w:tr w14:paraId="029AB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E5B8E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53.危险货物港口建设项目是否满足安全设施设计审查许可相关条件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5239D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《港口危险货物安全管理规定》</w:t>
            </w:r>
          </w:p>
        </w:tc>
      </w:tr>
      <w:tr w14:paraId="76B46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EA28D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54.申请人是否满足公路工程监理企业资质许可的相关条件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AE6E1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《中华人民共和国公路法》</w:t>
            </w:r>
          </w:p>
          <w:p w14:paraId="300E25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4E19E5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《公路水运工程监理企业资质管理规定》</w:t>
            </w:r>
          </w:p>
        </w:tc>
      </w:tr>
      <w:tr w14:paraId="675A2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B1688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55.申请人是否满足公路工程设计企业资质许可（行业审查）的条件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D609F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《建设工程勘察设计资质管理规定》</w:t>
            </w:r>
          </w:p>
        </w:tc>
      </w:tr>
      <w:tr w14:paraId="6CCE1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95E5F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56.申请人是否满足公路工程施工企业资质许可（行业审查）的条件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C5CC1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《建筑业企业资质管理规定》</w:t>
            </w:r>
          </w:p>
        </w:tc>
      </w:tr>
      <w:tr w14:paraId="5BBA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F58DA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57.申请人是否满足水运工程监理企业资质许可的相关条件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539F2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34E324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《公路水运工程监理企业资质管理规定》</w:t>
            </w:r>
          </w:p>
        </w:tc>
      </w:tr>
      <w:tr w14:paraId="27BA9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84683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58.申请人是否满足公路水运工程质量检测机构资质审批相关条件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682D0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6366CD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《公路水运工程质量检测管理办法》</w:t>
            </w:r>
          </w:p>
        </w:tc>
      </w:tr>
      <w:tr w14:paraId="4E1E7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734A6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59.申请人是否满足造价工程师（交通运输工程）注册条件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DA9F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《中华人民共和国建筑法》</w:t>
            </w:r>
          </w:p>
          <w:p w14:paraId="53F326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《交通运输工程造价工程师注册管理办法》</w:t>
            </w:r>
          </w:p>
        </w:tc>
      </w:tr>
      <w:tr w14:paraId="5920B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1F8C0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60.申请人是否满足监理工程师（交通运输工程）注册条件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99399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《中华人民共和国建筑法》</w:t>
            </w:r>
          </w:p>
          <w:p w14:paraId="203B46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《公路水运工程监理企业资质管理规定》</w:t>
            </w:r>
          </w:p>
          <w:p w14:paraId="41415B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《交通运输工程监理工程师注册管理办法》</w:t>
            </w:r>
          </w:p>
        </w:tc>
      </w:tr>
      <w:tr w14:paraId="0EE70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DF7DB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关于公路水运工程项目招标、投标过程中的其他行政检查事项检查标准按照《中华人民共和国招标投标法》《中华人民共和国招标投标法实施条例》《建设工程质量管理条例》等相关规定实施。</w:t>
            </w:r>
          </w:p>
        </w:tc>
      </w:tr>
    </w:tbl>
    <w:p w14:paraId="6E99F3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微软雅黑" w:hAnsi="微软雅黑" w:eastAsia="微软雅黑" w:cs="微软雅黑"/>
          <w:i w:val="0"/>
          <w:iCs w:val="0"/>
          <w:caps w:val="0"/>
          <w:color w:val="404040"/>
          <w:spacing w:val="0"/>
          <w:sz w:val="27"/>
          <w:szCs w:val="27"/>
          <w:u w:val="none"/>
        </w:rPr>
      </w:pPr>
    </w:p>
    <w:p w14:paraId="5C8868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微软雅黑" w:hAnsi="微软雅黑" w:eastAsia="微软雅黑" w:cs="微软雅黑"/>
          <w:i w:val="0"/>
          <w:iCs w:val="0"/>
          <w:caps w:val="0"/>
          <w:color w:val="404040"/>
          <w:spacing w:val="0"/>
          <w:sz w:val="27"/>
          <w:szCs w:val="27"/>
          <w:u w:val="none"/>
        </w:rPr>
      </w:pPr>
      <w:r>
        <w:rPr>
          <w:rStyle w:val="5"/>
          <w:rFonts w:hint="eastAsia" w:ascii="宋体" w:hAnsi="宋体" w:cs="宋体"/>
          <w:i w:val="0"/>
          <w:iCs w:val="0"/>
          <w:caps w:val="0"/>
          <w:color w:val="404040"/>
          <w:spacing w:val="0"/>
          <w:sz w:val="24"/>
          <w:szCs w:val="24"/>
          <w:u w:val="none"/>
          <w:shd w:val="clear" w:color="auto" w:fill="FFFFFF"/>
          <w:lang w:val="en-US" w:eastAsia="zh-CN"/>
        </w:rPr>
        <w:t>14</w:t>
      </w:r>
      <w:r>
        <w:rPr>
          <w:rStyle w:val="5"/>
          <w:rFonts w:hint="eastAsia" w:ascii="宋体" w:hAnsi="宋体" w:eastAsia="宋体" w:cs="宋体"/>
          <w:i w:val="0"/>
          <w:iCs w:val="0"/>
          <w:caps w:val="0"/>
          <w:color w:val="404040"/>
          <w:spacing w:val="0"/>
          <w:sz w:val="24"/>
          <w:szCs w:val="24"/>
          <w:u w:val="none"/>
          <w:shd w:val="clear" w:color="auto" w:fill="FFFFFF"/>
        </w:rPr>
        <w:t>公路水运工程质量监督检查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65518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753AF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EFC20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公路水运工程建设单位、从业单位</w:t>
            </w:r>
          </w:p>
        </w:tc>
      </w:tr>
      <w:tr w14:paraId="304DC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700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2F096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1BF58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C9F7F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31B8A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6A2DA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700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7F75A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检查事项一：建设单位</w:t>
            </w:r>
          </w:p>
        </w:tc>
      </w:tr>
      <w:tr w14:paraId="7F021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47B06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1.建设单位是否向有关的勘察、设计、施工、工程监理等单位提供与建设工程有关真实、准确、齐全的原始资料</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DEC2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tc>
      </w:tr>
      <w:tr w14:paraId="7D4E6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BB7DC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▲2.建设单位是否明示或者暗示设计单位或者施工单位违反工程建设强制性标准，降低工程质量</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C20FE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tc>
      </w:tr>
      <w:tr w14:paraId="68437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B94B9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▲3.建设单位是否明示或者暗示施工单位使用不合格的建筑材料、建筑构配件和设备</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F7C54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tc>
      </w:tr>
      <w:tr w14:paraId="1EE78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371FD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4.建设单位按照合同约定采购的建筑材料、建筑构配件和设备，是否符合设计文件和合同要求</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3C93F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tc>
      </w:tr>
      <w:tr w14:paraId="4C071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7D036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▲5.建设单位是否对公路工程质量事故隐瞒不报、谎报或者拖延报告期限</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385D1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75F55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D7F6F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6.建设单位是否与勘察、设计、施工、监理等单位在合同中明确工程质量目标、质量管理责任和要求，加强对涉及质量的关键人员、施工设备等方面的合同履约管理，组织开展质量检查，督促有关单位及时整改质量问题</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59A0E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23CCE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F2627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7.建设单位交工验收前是否对工程质量进行检测，出具交工验收质量检测报告，并连同设计单位出具的工程设计符合性评价意见、监理单位提交的工程质量评定或者评估报告一并提交交通运输主管部门委托的建设工程质量监督机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DDAAE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54A5A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700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D9315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检查事项二：施工单位</w:t>
            </w:r>
          </w:p>
        </w:tc>
      </w:tr>
      <w:tr w14:paraId="2762B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A5E24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▲8.施工单位是否偷工减料，使用不合格的建筑材料、建筑构配件和设备或者不按照工程设计图纸、施工技术标准施工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822E0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70728A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20369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CAA29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▲9.施工单位是否对建筑材料、建筑构配件、设备和商品混凝土进行检验，是否对涉及结构安全的试块试件以及有关材料进行取样检测</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C8370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5FE8D9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3FDB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84"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F7F83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▲10.施工单位对施工中出现的质量问题或者验收不合格的工程，是否及时进行返工处理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81675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01116F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2BF68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B90CA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11.施工单位是否建立质量责任制，按合同约定设立现场质量管理机构、配备工程技术人员和质量管理人员</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7DE32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324E26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371CC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D6BFF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12.施工单位是否建立、健全施工质量的检验制度，是否严格按规定施行班组自检、工序交接检、专职质检员检验的质量控制程序</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D5923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0D06BD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00067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809EB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13.对涉及结构安全的试块、试件以及有关材料，施工单位是否在建设单位或者工程监理单位监督下现场取样，并送具有相应资质等级的质量检测单位进行检测</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66142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tc>
      </w:tr>
      <w:tr w14:paraId="7BAEF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A3E12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14.施工单位是否建立、健全教育培训制度，未经教育培训或者考核不合格的人员，是否上岗作业</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A7923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tc>
      </w:tr>
      <w:tr w14:paraId="59F47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6BFBB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15.施工单位是否对分项工程、分部工程和单位工程进行质量自评；检验或者自评不合格的，是否进入下道工序</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91632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5125D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13334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▲16.施工单位是否将未经监理工程师签认的建筑材料、构件和设备在工程上使用或安装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8363A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219EAB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03591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996B6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17.施工单位是否按照合同约定设立工地临时试验室，是否严格按照工程技术标准、检测规范和规程，在核定的试验检测参数范围内开展试验检测活动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A6B89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5CF28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700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08E33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检查事项三：监理单位</w:t>
            </w:r>
          </w:p>
        </w:tc>
      </w:tr>
      <w:tr w14:paraId="7C3CD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64F6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18.监理单位是否选派具备相应资格的总监理工程师和监理工程师进驻施工现场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187DF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tc>
      </w:tr>
      <w:tr w14:paraId="72CBB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C401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19.监理单位是否依照法律、法规以及有关技术标准、设计文件和建设工程承包合同对施工质量实施监理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B40EC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286B40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0652E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7D6F4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20.工程款拨付、交（竣）工验收是否经总监理工程师签字</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D0E2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tc>
      </w:tr>
      <w:tr w14:paraId="4B55B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28BEB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21.监理工程师是否按照工程监理规范的要求，采取旁站、巡视和平行检验等形式实施监理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0DA10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tc>
      </w:tr>
      <w:tr w14:paraId="3E7F0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974AB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▲22.监理单位是否与建设单位或者施工单位串通，弄虚作假、降低工程质量</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89011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13B6DD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3BD11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91DC8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▲23.监理单位是否将不合格的建设工程、建筑材料、建筑构配件和设备按照合格签字</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38ED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48CAFF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p w14:paraId="253C0C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24EEB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5AC3D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24.监理单位是否按合同约定设立现场监理机构</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6CBF2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23D4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C04AC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25.监理单位是否按规定程序和标准进行工程质量检查、检测和验收，对发现的质量问题及时督促整改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8668B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7306D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A1816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26.交工验收前监理单位是否根据有关标准和规范要求对工程质量进行检查验证、编制工程质量评定或者评估报告</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031EB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69EEB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FD2F5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27.监理单位是否按照合同约定设立工地临时试验室，是否严格按照工程技术标准、检测规范和规程，在核定的试验检测参数范围内开展试验检测活动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DF260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6D9E7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700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E6A18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检查事项四：质量检测机构</w:t>
            </w:r>
          </w:p>
        </w:tc>
      </w:tr>
      <w:tr w14:paraId="1CC40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F141B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▲28.在检测过程中发现检测项目不合格且涉及工程主体结构安全的，检测机构是否及时向负有工程建设项目质量监督管理责任的交通运输主管部门报告</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FFB0F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《公路水运工程质量检测管理办法》</w:t>
            </w:r>
          </w:p>
        </w:tc>
      </w:tr>
      <w:tr w14:paraId="5BBB2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809E0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▲29.检测机构是否未取得相应资质、资质证书已过有效期、超出资质许可范围从事检测活动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068A8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《公路水运工程质量检测管理办法》</w:t>
            </w:r>
          </w:p>
        </w:tc>
      </w:tr>
      <w:tr w14:paraId="64F07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B873C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▲30.检测机构是否出具虚假检测报告，篡改、伪造检测报告</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F5AAA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p w14:paraId="6650CF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《公路水运工程质量检测管理办法》</w:t>
            </w:r>
          </w:p>
        </w:tc>
      </w:tr>
      <w:tr w14:paraId="33EF0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7BBF2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▲31.检测机构是否在同一公路水运工程项目标段中同时接受建设、监理、施工等多方的质量检测委托</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91CD5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《公路水运工程质量检测管理办法》</w:t>
            </w:r>
          </w:p>
        </w:tc>
      </w:tr>
      <w:tr w14:paraId="30691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700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757BE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检查事项五：从业单位</w:t>
            </w:r>
          </w:p>
        </w:tc>
      </w:tr>
      <w:tr w14:paraId="29B05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380E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32.从业单位和个人是否拒绝或者阻碍建设工程质量监督检查人员依法执行职务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B5FEB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4D9DE1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p w14:paraId="619DA6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p w14:paraId="7708B1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《公路水运工程质量检测管理办法》</w:t>
            </w:r>
          </w:p>
        </w:tc>
      </w:tr>
      <w:tr w14:paraId="4F982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ECF3B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33.建设工程发生质量事故，有关单位是否依法依规向有关部门报告</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0045F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《建设工程质量管理条例》</w:t>
            </w:r>
          </w:p>
          <w:p w14:paraId="35683F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p w14:paraId="3F73E6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《公路建设监督管理办法》</w:t>
            </w:r>
          </w:p>
        </w:tc>
      </w:tr>
      <w:tr w14:paraId="28A7C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A8BE2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34.从业单位是否建立健全工程质量保证体系，制定质量管理制度，强化工程质量管理措施，完善工程质量目标保障机制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2CA62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5E485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79293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35.建设、勘察、设计、施工、监理等单位是否书面明确相应的项目负责人和质量负责人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A80A8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《公路水运工程质量监督管理规定》</w:t>
            </w:r>
          </w:p>
        </w:tc>
      </w:tr>
      <w:tr w14:paraId="629F0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700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4DF6F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检查事项六：其他</w:t>
            </w:r>
          </w:p>
        </w:tc>
      </w:tr>
      <w:tr w14:paraId="04C93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700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5E5A9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36.工程实体质量是否符合国家或行业有关工程技术标准规范，建设、施工、监理单位是否依照法律、法规以及有关技术标准、设计文件和合同开展相关工作</w:t>
            </w:r>
          </w:p>
        </w:tc>
      </w:tr>
      <w:tr w14:paraId="261A5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7008"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4CF78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说明：对工程质量存在严重影响的需要反复开展检查的事项为必查项，标注为“▲”</w:t>
            </w:r>
          </w:p>
        </w:tc>
      </w:tr>
    </w:tbl>
    <w:p w14:paraId="47AC1E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微软雅黑" w:hAnsi="微软雅黑" w:eastAsia="微软雅黑" w:cs="微软雅黑"/>
          <w:i w:val="0"/>
          <w:iCs w:val="0"/>
          <w:caps w:val="0"/>
          <w:color w:val="404040"/>
          <w:spacing w:val="0"/>
          <w:sz w:val="27"/>
          <w:szCs w:val="27"/>
          <w:u w:val="none"/>
        </w:rPr>
      </w:pPr>
      <w:r>
        <w:rPr>
          <w:rFonts w:hint="eastAsia" w:ascii="宋体" w:hAnsi="宋体" w:eastAsia="宋体" w:cs="宋体"/>
          <w:i w:val="0"/>
          <w:iCs w:val="0"/>
          <w:caps w:val="0"/>
          <w:color w:val="404040"/>
          <w:spacing w:val="0"/>
          <w:sz w:val="19"/>
          <w:szCs w:val="19"/>
          <w:u w:val="none"/>
          <w:shd w:val="clear" w:color="auto" w:fill="FFFFFF"/>
        </w:rPr>
        <w:t> </w:t>
      </w:r>
    </w:p>
    <w:p w14:paraId="417CDE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微软雅黑" w:hAnsi="微软雅黑" w:eastAsia="微软雅黑" w:cs="微软雅黑"/>
          <w:i w:val="0"/>
          <w:iCs w:val="0"/>
          <w:caps w:val="0"/>
          <w:color w:val="404040"/>
          <w:spacing w:val="0"/>
          <w:sz w:val="27"/>
          <w:szCs w:val="27"/>
          <w:u w:val="none"/>
        </w:rPr>
      </w:pPr>
      <w:r>
        <w:rPr>
          <w:rStyle w:val="5"/>
          <w:rFonts w:hint="eastAsia" w:ascii="宋体" w:hAnsi="宋体" w:cs="宋体"/>
          <w:i w:val="0"/>
          <w:iCs w:val="0"/>
          <w:caps w:val="0"/>
          <w:color w:val="404040"/>
          <w:spacing w:val="0"/>
          <w:sz w:val="24"/>
          <w:szCs w:val="24"/>
          <w:u w:val="none"/>
          <w:shd w:val="clear" w:color="auto" w:fill="FFFFFF"/>
          <w:lang w:val="en-US" w:eastAsia="zh-CN"/>
        </w:rPr>
        <w:t>15</w:t>
      </w:r>
      <w:r>
        <w:rPr>
          <w:rStyle w:val="5"/>
          <w:rFonts w:hint="eastAsia" w:ascii="宋体" w:hAnsi="宋体" w:eastAsia="宋体" w:cs="宋体"/>
          <w:i w:val="0"/>
          <w:iCs w:val="0"/>
          <w:caps w:val="0"/>
          <w:color w:val="404040"/>
          <w:spacing w:val="0"/>
          <w:sz w:val="24"/>
          <w:szCs w:val="24"/>
          <w:u w:val="none"/>
          <w:shd w:val="clear" w:color="auto" w:fill="FFFFFF"/>
        </w:rPr>
        <w:t>公路水运工程安全监管检查</w:t>
      </w:r>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634C9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B7C02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28EEE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公路水运工程建设单位、从业单位</w:t>
            </w:r>
          </w:p>
        </w:tc>
      </w:tr>
      <w:tr w14:paraId="091B7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13677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26262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shd w:val="clear" w:color="auto" w:fill="FFFFFF"/>
            <w:noWrap w:val="0"/>
            <w:tcMar>
              <w:left w:w="84" w:type="dxa"/>
              <w:right w:w="84" w:type="dxa"/>
            </w:tcMar>
            <w:vAlign w:val="center"/>
          </w:tcPr>
          <w:p w14:paraId="6A5E3F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shd w:val="clear" w:color="auto" w:fill="FFFFFF"/>
            <w:noWrap w:val="0"/>
            <w:tcMar>
              <w:left w:w="84" w:type="dxa"/>
              <w:right w:w="84" w:type="dxa"/>
            </w:tcMar>
            <w:vAlign w:val="center"/>
          </w:tcPr>
          <w:p w14:paraId="77E41E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3BA23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1B648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检查事项一：建设单位</w:t>
            </w:r>
          </w:p>
        </w:tc>
      </w:tr>
      <w:tr w14:paraId="4C006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6FE60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▲1.建设单位是否对勘察、设计、施工、监理等单位提出不符合建设工程安全生产法律、法规和强制性标准规定的要求</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71B3C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4A9E4B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74CDA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5C5AF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2.建设单位是否存在明示或暗示施工单位购买、租赁、使用不符合安全施工要求的安全防护用具、机械设备、施工机具及配件、消防设施和器材</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42327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0563B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F14B9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3.建设单位是否提供建设工程安全生产作业环境及安全施工措施所需费用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A999F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21684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B56C6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4.建设单位是否依法开展项目安全生产条件审核，按规定组织风险评估和安全生产检查，作出相应风险提示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F1E5C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60054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857CA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▲5.建设单位是否按规定开展安全风险评估，或者风险评估结论与实际情况严重不符，导致重大事故隐患未被及时发现</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74F7E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5593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0C24F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检查事项二：施工单位</w:t>
            </w:r>
          </w:p>
        </w:tc>
      </w:tr>
      <w:tr w14:paraId="5C88F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E9AC2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▲6.施工单位是否设立安全生产管理机构、配备专职安全生产管理人员</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84E6B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3BCE72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407B8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7FC4B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7.施工单位施工组织设计中是否编制安全技术措施、施工现场临时用电方案或专项施工方案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26C33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2FF32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46FB1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8.施工单位是否根据不同施工阶段和周围环境及季节、气候的变化，在施工现场采取相应的安全施工措施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A58C1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63BBD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6D40B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9.施工单位是否在施工现场的危险部位设置明显的安全警示标志</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85478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5C542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9EEEA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▲10.施工单位施工前是否对有关安全施工的技术要求作出详细说明</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7C6DF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3792DC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798E2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606AC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11.分部分项工程施工时是否有专职安全生产管理人员现场监督</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C6A42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21259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0861C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▲12.施工单位是否向作业人员提供安全防护用具和安全防护服装</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AFCD1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2B4A80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3E38E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1770D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13.施工单位的主要负责人、项目负责人、专职安全生产管理人员、作业人员或者特种作业人员，是否经安全教育培训或者经考核合格从事相关工作</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27EAE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698F1A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《交通运输工程施工单位主要负责人、项目负责人和专职安全生产管理人员安全生产考核管理办法》</w:t>
            </w:r>
          </w:p>
        </w:tc>
      </w:tr>
      <w:tr w14:paraId="28BF6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16853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▲14.安管人员是否按照考核合格证书明确的工程领域、岗位类型从事相应的安全生产工作，依法履行安全生产管理职责</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F37C2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68DE70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《交通运输工程施工单位主要负责人、项目负责人和专职安全生产管理人员安全生产考核管理办法》</w:t>
            </w:r>
          </w:p>
        </w:tc>
      </w:tr>
      <w:tr w14:paraId="08DB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B9044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15.施工单位是否对管理人员和作业人员每年至少进行一次安全生产教育培训，并将教育培训情况记入个人工作档案</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D6D69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7D6F5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26381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16.作业人员进入新的岗位或者新的施工现场前，是否接受安全教育培训</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A9557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03D76F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49003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7C5FE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17.作业人员是否遵守安全施工的规章制度和操作规程，正确使用安全防护用具、机械设备</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D8163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259A72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4F276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B6480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▲18.施工单位是否使用未经验收或者验收不合格的施工起重机械和整体提升脚手架、模板等自升式架设设施以及自行设计、组装或者改装的施工挂（吊）篮、移动模架等设施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F99D1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371024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36F6E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70780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19.施工起重机械和整体提升脚手架、模板等自升式架设设施安装、拆卸单位是否由专业技术人员现场监督</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A8CDD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7DA65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01868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20.施工单位安全防护用具、机械设备、施工机具及配件在进入施工现场前是否经查验或者查验不合格即投入使用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A821F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6586CC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44AB8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92BF9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21.施工单位是否按规定在施工起重机械和整体提升脚手架、模板等自升式架设设施验收合格后登记</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D0C0A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6FC92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EB1C7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22. 施工单位是否委托具有相应资质的单位承担施工现场安装、拆卸施工起重机械和整体提升脚手架、模板等自升式架设设施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42AD8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2A29D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54726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▲23.施工单位是否因未按批准的专项施工方案进行施工，导致重大事故隐患</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86037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0900D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6116D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▲24.施工单位是否按规定开展安全事故隐患排查治理，建立职工参与的工作机制，对隐患排查、登记、治理等全过程闭合管理情况予以记录和通报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3289F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44355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3A61C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25.是否在已发现的泥石流影响区、滑坡体等危险区域设置施工驻地，导致重大事故隐患</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ED0E9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282D0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8213A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▲26.施工单位是否依据风险评估结论，对风险等级较高的分部分项工程编制专项施工方案，是否组织专家对需要论证的专项施工方案进行论证、审核</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0FCFE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p w14:paraId="1CCC68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03576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950D4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27.施工单位是否按照国家有关规定在施工现场设置消防通道、消防水源、配备消防设施和灭火器材</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FC980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188678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46B26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AC263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▲28.施工单位是否对因建设工程施工可能造成损害的毗邻建筑物、构筑物和地下管线等采取专项防护措施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9532A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13A69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E35D7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29.施工单位是否推进本企业承接项目的施工场地布置、现场安全防护、施工工艺操作、施工安全管理活动记录等方面的安全生产标准化建设并自查自纠</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4770D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2A61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F78D9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30.施工单位负责人接到事故报告后，是否迅速组织抢救，减少人员伤亡，应当妥善保护现场、有关证据</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C6C5F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75ADA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7F04F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31.施工单位是否在尚未竣工的建筑物内设置员工集体宿舍</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FAB24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5742F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F9A14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32.施工单位施工现场临时搭建的建筑物是否符合安全使用要求</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8E70A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01C4A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3178D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33.施工单位是否建立施工现场消防安全责任制度，确定消防安全责任人，制定消防管理制度和操作规程</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E0F76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08EC91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72278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C9CA4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34.施工单位是否对施工现场临时用火、用电的重点部位及爆破作业各环节加强消防安全检查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4C98E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3F1CE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60A21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35.施工单位是否挪用列入建设工程概算的安全生产作业环境及安全施工措施所需费用</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471D2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2AF99A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649A1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13CED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36.施工单位是否为现场从事危险作业的人员办理意外伤害保险</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6DD19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32D3A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94127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检查事项三：监理单位</w:t>
            </w:r>
          </w:p>
        </w:tc>
      </w:tr>
      <w:tr w14:paraId="28B81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A35BE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37.监理单位是否依照法律、法规和工程建设强制性标准实施监理</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C38C8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283D2B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7A80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371D7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▲38.监理单位是否对施工组织设计中的安全技术措施或者专项施工方案进行审查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E76FA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5945A6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3603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F7841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▲39.监理单位发现安全事故隐患是否及时要求施工单位整改或者暂时停止施工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A1906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4F5925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4A6BB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02014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40.监理单位是否及时向有关主管部门报告施工单位拒不整改或者不停止施工的行为</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57436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p w14:paraId="6A3610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18E05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F82C4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41.监理单位是否如实记录安全事故隐患和整改验收情况，对有关文字、影像资料妥善保存</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D45F6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p w14:paraId="5CD5DD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 </w:t>
            </w:r>
          </w:p>
        </w:tc>
      </w:tr>
      <w:tr w14:paraId="45F4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341FB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42.监理单位是否审核施工项目安全生产条件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B5C87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2CFAE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C577C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检查事项四：从业单位和从业人员</w:t>
            </w:r>
          </w:p>
        </w:tc>
      </w:tr>
      <w:tr w14:paraId="307BC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72153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43.事故调查处置期间，事故发生单位的负责人、项目主要负责人和有关人员是否配合事故调查</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CA272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10FB6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79A03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▲44.为建设工程提供机械设备和配件的单位，是否按照安全施工的要求配备齐全有效的保险、限位等安全设施和装置</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40F74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57906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23335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45.出租单位是否向工程施工单位出租未经安全性能检测或者经检测不合格的机械设备和施工机具及配件</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A8DB9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41C0F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5D0BF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46.施工起重机械和整体提升脚手架、模板等自升式架设设施安装、拆卸单位是否编制拆装方案、制定安全施工措施</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7460B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68D3C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2AF91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47.施工起重机械和整体提升脚手架、模板等自升式架设设施安装单位是否出具自检合格证明或者出具虚假证明</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E0AAA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68D11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8FDBF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48.施工起重机械和整体提升脚手架、模板等自升式架设设施安装单位是否向施工单位进行安全使用说明，办理移交手续</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FFFE8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56A83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ECBBA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49.出租的机械设备和施工机具及配件，是否具有生产（制造）许可证、产品合格证</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387B94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《建设工程安全生产管理条例》</w:t>
            </w:r>
          </w:p>
        </w:tc>
      </w:tr>
      <w:tr w14:paraId="5ECD1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7F9AF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50.特种设备使用单位是否依法取得特种设备使用登记证书，建立特种设备安全技术档案，并将登记标志置于该设备的显著位置</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93E70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177F4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4E2B9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▲51.试验检测或者施工监测单位提交的试验检测或者施工监测数据是否真实、准确，数据出现异常时是否及时向合同委托方报告</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A66E3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720FC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EA2F1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52.事故发生单位是否依法如实向项目建设单位和负有安全生产监督管理职责的有关部门报告</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28216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《公路水运工程安全生产监督管理办法》</w:t>
            </w:r>
          </w:p>
        </w:tc>
      </w:tr>
      <w:tr w14:paraId="78281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2DBCF0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检查事项五：其他</w:t>
            </w:r>
          </w:p>
        </w:tc>
      </w:tr>
      <w:tr w14:paraId="048BD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7E9B31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53.建设、施工、监理单位是否依照法律、法规以及有关技术标准、设计文件开展相关安全工作</w:t>
            </w:r>
          </w:p>
        </w:tc>
      </w:tr>
      <w:tr w14:paraId="7B680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6972"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727AB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说明：对工程安全存在严重影响的需要反复开展检查的事项为必查项，标注为▲</w:t>
            </w:r>
          </w:p>
        </w:tc>
      </w:tr>
    </w:tbl>
    <w:p w14:paraId="6BFD51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微软雅黑" w:hAnsi="微软雅黑" w:eastAsia="微软雅黑" w:cs="微软雅黑"/>
          <w:i w:val="0"/>
          <w:iCs w:val="0"/>
          <w:caps w:val="0"/>
          <w:color w:val="404040"/>
          <w:spacing w:val="0"/>
          <w:sz w:val="27"/>
          <w:szCs w:val="27"/>
          <w:u w:val="none"/>
        </w:rPr>
      </w:pPr>
      <w:r>
        <w:rPr>
          <w:rFonts w:hint="eastAsia" w:ascii="宋体" w:hAnsi="宋体" w:eastAsia="宋体" w:cs="宋体"/>
          <w:i w:val="0"/>
          <w:iCs w:val="0"/>
          <w:caps w:val="0"/>
          <w:color w:val="404040"/>
          <w:spacing w:val="0"/>
          <w:sz w:val="19"/>
          <w:szCs w:val="19"/>
          <w:u w:val="none"/>
          <w:shd w:val="clear" w:color="auto" w:fill="FFFFFF"/>
        </w:rPr>
        <w:t> </w:t>
      </w:r>
    </w:p>
    <w:p w14:paraId="3B9277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微软雅黑" w:hAnsi="微软雅黑" w:eastAsia="微软雅黑" w:cs="微软雅黑"/>
          <w:i w:val="0"/>
          <w:iCs w:val="0"/>
          <w:caps w:val="0"/>
          <w:color w:val="404040"/>
          <w:spacing w:val="0"/>
          <w:sz w:val="27"/>
          <w:szCs w:val="27"/>
          <w:u w:val="none"/>
        </w:rPr>
      </w:pPr>
      <w:bookmarkStart w:id="16" w:name="_Toc717456557"/>
      <w:r>
        <w:rPr>
          <w:rStyle w:val="5"/>
          <w:rFonts w:hint="eastAsia" w:ascii="宋体" w:hAnsi="宋体" w:cs="宋体"/>
          <w:i w:val="0"/>
          <w:iCs w:val="0"/>
          <w:caps w:val="0"/>
          <w:color w:val="404040"/>
          <w:spacing w:val="0"/>
          <w:sz w:val="24"/>
          <w:szCs w:val="24"/>
          <w:u w:val="none"/>
          <w:shd w:val="clear" w:color="auto" w:fill="FFFFFF"/>
          <w:lang w:val="en-US" w:eastAsia="zh-CN"/>
        </w:rPr>
        <w:t>16</w:t>
      </w:r>
      <w:r>
        <w:rPr>
          <w:rStyle w:val="5"/>
          <w:rFonts w:hint="eastAsia" w:ascii="宋体" w:hAnsi="宋体" w:eastAsia="宋体" w:cs="宋体"/>
          <w:i w:val="0"/>
          <w:iCs w:val="0"/>
          <w:caps w:val="0"/>
          <w:color w:val="404040"/>
          <w:spacing w:val="0"/>
          <w:sz w:val="24"/>
          <w:szCs w:val="24"/>
          <w:u w:val="none"/>
          <w:shd w:val="clear" w:color="auto" w:fill="FFFFFF"/>
        </w:rPr>
        <w:t> </w:t>
      </w:r>
      <w:bookmarkEnd w:id="16"/>
      <w:r>
        <w:rPr>
          <w:rStyle w:val="5"/>
          <w:rFonts w:hint="eastAsia" w:ascii="宋体" w:hAnsi="宋体" w:eastAsia="宋体" w:cs="宋体"/>
          <w:i w:val="0"/>
          <w:iCs w:val="0"/>
          <w:caps w:val="0"/>
          <w:color w:val="404040"/>
          <w:spacing w:val="0"/>
          <w:sz w:val="24"/>
          <w:szCs w:val="24"/>
          <w:u w:val="none"/>
          <w:shd w:val="clear" w:color="auto" w:fill="FFFFFF"/>
        </w:rPr>
        <w:t>公路水路行业产品质量监督抽查</w:t>
      </w:r>
      <w:bookmarkStart w:id="17" w:name="_Toc147754904"/>
      <w:bookmarkEnd w:id="17"/>
    </w:p>
    <w:tbl>
      <w:tblPr>
        <w:tblStyle w:val="3"/>
        <w:tblW w:w="864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5400"/>
      </w:tblGrid>
      <w:tr w14:paraId="7D14B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5"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43AB3E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检查对象</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B10E3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进入公路水路建设、养护和运输市场的产品</w:t>
            </w:r>
          </w:p>
        </w:tc>
      </w:tr>
      <w:tr w14:paraId="09793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blCellSpacing w:w="0" w:type="dxa"/>
          <w:jc w:val="center"/>
        </w:trPr>
        <w:tc>
          <w:tcPr>
            <w:tcW w:w="6900" w:type="dxa"/>
            <w:gridSpan w:val="2"/>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4F11E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r>
      <w:tr w14:paraId="60E78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5B80D3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检查内容</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6E3D25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u w:val="none"/>
              </w:rPr>
            </w:pPr>
            <w:r>
              <w:rPr>
                <w:rFonts w:hint="eastAsia" w:ascii="宋体" w:hAnsi="宋体" w:eastAsia="宋体" w:cs="宋体"/>
                <w:sz w:val="19"/>
                <w:szCs w:val="19"/>
                <w:u w:val="none"/>
              </w:rPr>
              <w:t>法律依据</w:t>
            </w:r>
          </w:p>
        </w:tc>
      </w:tr>
      <w:tr w14:paraId="1E052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24" w:hRule="atLeast"/>
          <w:tblCellSpacing w:w="0" w:type="dxa"/>
          <w:jc w:val="center"/>
        </w:trPr>
        <w:tc>
          <w:tcPr>
            <w:tcW w:w="324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0A1197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对进入公路水路建设、养护和运输市场的产品进行有计划的随机抽样检验，并根据有关国家标准、行业标准及产品质量监督抽查实施规范判定产品质量是否合格</w:t>
            </w:r>
          </w:p>
        </w:tc>
        <w:tc>
          <w:tcPr>
            <w:tcW w:w="5400" w:type="dxa"/>
            <w:tcBorders>
              <w:top w:val="single" w:color="auto" w:sz="4" w:space="0"/>
              <w:left w:val="single" w:color="auto" w:sz="4" w:space="0"/>
              <w:bottom w:val="single" w:color="auto" w:sz="4" w:space="0"/>
              <w:right w:val="single" w:color="auto" w:sz="4" w:space="0"/>
            </w:tcBorders>
            <w:noWrap w:val="0"/>
            <w:tcMar>
              <w:left w:w="84" w:type="dxa"/>
              <w:right w:w="84" w:type="dxa"/>
            </w:tcMar>
            <w:vAlign w:val="center"/>
          </w:tcPr>
          <w:p w14:paraId="14257C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《中华人民共和国产品质量法》</w:t>
            </w:r>
          </w:p>
          <w:p w14:paraId="119F09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eastAsia" w:ascii="宋体" w:hAnsi="宋体" w:eastAsia="宋体" w:cs="宋体"/>
                <w:sz w:val="19"/>
                <w:szCs w:val="19"/>
                <w:u w:val="none"/>
              </w:rPr>
              <w:t>《公路水路行业产品质量监督抽查管理办法》</w:t>
            </w:r>
          </w:p>
        </w:tc>
      </w:tr>
    </w:tbl>
    <w:p w14:paraId="681B45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微软雅黑" w:hAnsi="微软雅黑" w:eastAsia="微软雅黑" w:cs="微软雅黑"/>
          <w:i w:val="0"/>
          <w:iCs w:val="0"/>
          <w:caps w:val="0"/>
          <w:color w:val="404040"/>
          <w:spacing w:val="0"/>
          <w:sz w:val="27"/>
          <w:szCs w:val="27"/>
          <w:u w:val="none"/>
        </w:rPr>
      </w:pPr>
    </w:p>
    <w:p w14:paraId="0A4C1156"/>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96088B"/>
    <w:rsid w:val="211450FA"/>
    <w:rsid w:val="5196088B"/>
    <w:rsid w:val="F5DE63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0</Words>
  <Characters>0</Characters>
  <Lines>0</Lines>
  <Paragraphs>0</Paragraphs>
  <TotalTime>70.3333333333333</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2026-10-09T13:43:00Z</dcterms:created>
  <dc:creator>Administrator</dc:creator>
  <cp:lastModifiedBy>Administrator</cp:lastModifiedBy>
  <dcterms:modified xsi:type="dcterms:W3CDTF">2026-10-23T04:52:21Z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F85923E07EF04224A0A8D5147B73E9CD_13</vt:lpwstr>
  </property>
</Properties>
</file>